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3500" w14:textId="763BB513" w:rsidR="006E5F03" w:rsidRDefault="006E5F03" w:rsidP="006E5F03">
      <w:pPr>
        <w:shd w:val="clear" w:color="auto" w:fill="FFFFFF"/>
        <w:textAlignment w:val="baseline"/>
        <w:rPr>
          <w:rFonts w:ascii="Segoe UI" w:hAnsi="Segoe UI" w:cs="Segoe UI"/>
          <w:lang w:val="en-CA" w:eastAsia="en-CA"/>
        </w:rPr>
      </w:pPr>
      <w:r>
        <w:rPr>
          <w:rFonts w:ascii="Segoe UI" w:hAnsi="Segoe UI" w:cs="Segoe UI"/>
          <w:lang w:eastAsia="en-CA"/>
        </w:rPr>
        <w:t>Intrinsik Corp. is a North American consulting firm. O</w:t>
      </w:r>
      <w:r w:rsidRPr="006E5F03">
        <w:rPr>
          <w:rFonts w:ascii="Segoe UI" w:hAnsi="Segoe UI" w:cs="Segoe UI"/>
          <w:lang w:eastAsia="en-CA"/>
        </w:rPr>
        <w:t>ur team of experts provide regulatory and scientific advice in the areas of human health risk assessment, ecological risk assessment and environmental toxicology.</w:t>
      </w:r>
      <w:r>
        <w:rPr>
          <w:rFonts w:ascii="Segoe UI" w:hAnsi="Segoe UI" w:cs="Segoe UI"/>
          <w:lang w:eastAsia="en-CA"/>
        </w:rPr>
        <w:t xml:space="preserve"> We are continuing to grow, and will always welcome candidates with strong scientific skills, creativity and enthusiasm to join our team. We currently have </w:t>
      </w:r>
      <w:r w:rsidR="00685EBB">
        <w:rPr>
          <w:rFonts w:ascii="Segoe UI" w:hAnsi="Segoe UI" w:cs="Segoe UI"/>
          <w:lang w:eastAsia="en-CA"/>
        </w:rPr>
        <w:t xml:space="preserve">remote and/or hybrid positions for </w:t>
      </w:r>
      <w:r w:rsidR="00685EBB" w:rsidRPr="00936087">
        <w:rPr>
          <w:rFonts w:ascii="Segoe UI" w:hAnsi="Segoe UI" w:cs="Segoe UI"/>
          <w:b/>
          <w:bCs/>
          <w:lang w:eastAsia="en-CA"/>
        </w:rPr>
        <w:t>Junior/Intermediate Environmental Health Scientists</w:t>
      </w:r>
      <w:r w:rsidR="00484EDF">
        <w:rPr>
          <w:rFonts w:ascii="Segoe UI" w:hAnsi="Segoe UI" w:cs="Segoe UI"/>
          <w:b/>
          <w:bCs/>
          <w:lang w:eastAsia="en-CA"/>
        </w:rPr>
        <w:t xml:space="preserve"> </w:t>
      </w:r>
      <w:r w:rsidR="00484EDF" w:rsidRPr="00936087">
        <w:rPr>
          <w:rFonts w:ascii="Segoe UI" w:hAnsi="Segoe UI" w:cs="Segoe UI"/>
          <w:lang w:eastAsia="en-CA"/>
        </w:rPr>
        <w:t xml:space="preserve">in </w:t>
      </w:r>
      <w:r w:rsidR="00484EDF" w:rsidRPr="00484EDF">
        <w:rPr>
          <w:rFonts w:ascii="Segoe UI" w:hAnsi="Segoe UI" w:cs="Segoe UI"/>
          <w:b/>
          <w:bCs/>
          <w:lang w:eastAsia="en-CA"/>
        </w:rPr>
        <w:t>Ontario</w:t>
      </w:r>
      <w:r w:rsidR="0067504B">
        <w:rPr>
          <w:rFonts w:ascii="Segoe UI" w:hAnsi="Segoe UI" w:cs="Segoe UI"/>
          <w:b/>
          <w:bCs/>
          <w:lang w:eastAsia="en-CA"/>
        </w:rPr>
        <w:t>,</w:t>
      </w:r>
      <w:r w:rsidR="00484EDF" w:rsidRPr="00936087">
        <w:rPr>
          <w:rFonts w:ascii="Segoe UI" w:hAnsi="Segoe UI" w:cs="Segoe UI"/>
          <w:lang w:eastAsia="en-CA"/>
        </w:rPr>
        <w:t xml:space="preserve"> </w:t>
      </w:r>
      <w:r w:rsidR="00484EDF" w:rsidRPr="00484EDF">
        <w:rPr>
          <w:rFonts w:ascii="Segoe UI" w:hAnsi="Segoe UI" w:cs="Segoe UI"/>
          <w:b/>
          <w:bCs/>
          <w:lang w:eastAsia="en-CA"/>
        </w:rPr>
        <w:t>Alberta</w:t>
      </w:r>
      <w:r w:rsidR="0067504B">
        <w:rPr>
          <w:rFonts w:ascii="Segoe UI" w:hAnsi="Segoe UI" w:cs="Segoe UI"/>
          <w:b/>
          <w:bCs/>
          <w:lang w:eastAsia="en-CA"/>
        </w:rPr>
        <w:t xml:space="preserve"> </w:t>
      </w:r>
      <w:r w:rsidR="0067504B" w:rsidRPr="00523202">
        <w:rPr>
          <w:rFonts w:ascii="Segoe UI" w:hAnsi="Segoe UI" w:cs="Segoe UI"/>
          <w:lang w:eastAsia="en-CA"/>
        </w:rPr>
        <w:t>or</w:t>
      </w:r>
      <w:r w:rsidR="0067504B">
        <w:rPr>
          <w:rFonts w:ascii="Segoe UI" w:hAnsi="Segoe UI" w:cs="Segoe UI"/>
          <w:b/>
          <w:bCs/>
          <w:lang w:eastAsia="en-CA"/>
        </w:rPr>
        <w:t xml:space="preserve"> British Columbia</w:t>
      </w:r>
      <w:r>
        <w:rPr>
          <w:rFonts w:ascii="Segoe UI" w:hAnsi="Segoe UI" w:cs="Segoe UI"/>
          <w:lang w:eastAsia="en-CA"/>
        </w:rPr>
        <w:t>.</w:t>
      </w:r>
    </w:p>
    <w:p w14:paraId="5A3A0555" w14:textId="77777777" w:rsidR="006E5F03" w:rsidRDefault="006E5F03" w:rsidP="006E5F03">
      <w:pPr>
        <w:shd w:val="clear" w:color="auto" w:fill="FFFFFF"/>
        <w:textAlignment w:val="baseline"/>
        <w:rPr>
          <w:rFonts w:ascii="Segoe UI" w:hAnsi="Segoe UI" w:cs="Segoe UI"/>
          <w:lang w:eastAsia="en-CA"/>
        </w:rPr>
      </w:pPr>
    </w:p>
    <w:p w14:paraId="7EEB80E4" w14:textId="77777777" w:rsidR="006E5F03" w:rsidRDefault="006E5F03" w:rsidP="006E5F03">
      <w:pPr>
        <w:shd w:val="clear" w:color="auto" w:fill="FFFFFF"/>
        <w:textAlignment w:val="baseline"/>
        <w:rPr>
          <w:rFonts w:ascii="Segoe UI" w:hAnsi="Segoe UI" w:cs="Segoe UI"/>
          <w:lang w:eastAsia="en-CA"/>
        </w:rPr>
      </w:pPr>
      <w:r>
        <w:rPr>
          <w:rFonts w:ascii="Segoe UI" w:hAnsi="Segoe UI" w:cs="Segoe UI"/>
          <w:lang w:eastAsia="en-CA"/>
        </w:rPr>
        <w:t>We aim to offer our employees an environment that encourages professionalism, creativity, independence, and continual learning. The assets of any knowledge-based company are its people, and we believe strongly in investing in those assets by offering training and mentoring of our staff. Like all modern successful organizations, we are committed to growing and advancing our employees' careers by providing them with new responsibilities and opportunities within the company.</w:t>
      </w:r>
    </w:p>
    <w:p w14:paraId="62BFD42A" w14:textId="517AC04E" w:rsidR="00EB57CB" w:rsidRDefault="00EB57CB" w:rsidP="00B4612B">
      <w:pPr>
        <w:rPr>
          <w:rFonts w:ascii="Calibri" w:hAnsi="Calibri" w:cs="Calibri"/>
          <w:sz w:val="28"/>
          <w:szCs w:val="28"/>
        </w:rPr>
      </w:pPr>
    </w:p>
    <w:p w14:paraId="418A7335" w14:textId="45DED5A9" w:rsidR="00484EDF" w:rsidRDefault="00484EDF" w:rsidP="00484EDF">
      <w:pPr>
        <w:pStyle w:val="NormalWeb"/>
        <w:shd w:val="clear" w:color="auto" w:fill="FFFFFF"/>
        <w:spacing w:before="0" w:beforeAutospacing="0" w:after="0" w:afterAutospacing="0"/>
        <w:textAlignment w:val="baseline"/>
        <w:rPr>
          <w:rFonts w:ascii="Segoe UI" w:hAnsi="Segoe UI" w:cs="Segoe UI"/>
        </w:rPr>
      </w:pPr>
      <w:r>
        <w:rPr>
          <w:rStyle w:val="Strong"/>
          <w:rFonts w:ascii="Segoe UI" w:hAnsi="Segoe UI" w:cs="Segoe UI"/>
          <w:bdr w:val="none" w:sz="0" w:space="0" w:color="auto" w:frame="1"/>
        </w:rPr>
        <w:t>The positions would involve providing support to senior scientists on the environmental team:</w:t>
      </w:r>
    </w:p>
    <w:p w14:paraId="2FE6FD61" w14:textId="77777777" w:rsidR="009D30D0" w:rsidRPr="009F6F09" w:rsidRDefault="009D30D0" w:rsidP="00B4612B">
      <w:pPr>
        <w:rPr>
          <w:rFonts w:ascii="Calibri" w:hAnsi="Calibri" w:cs="Calibri"/>
          <w:sz w:val="28"/>
          <w:szCs w:val="28"/>
        </w:rPr>
      </w:pPr>
    </w:p>
    <w:p w14:paraId="7CBFE10D" w14:textId="78C68215" w:rsidR="00550F9C" w:rsidRDefault="00550F9C" w:rsidP="00B4612B">
      <w:pPr>
        <w:numPr>
          <w:ilvl w:val="0"/>
          <w:numId w:val="6"/>
        </w:numPr>
        <w:rPr>
          <w:rFonts w:ascii="Calibri" w:hAnsi="Calibri" w:cs="Calibri"/>
          <w:sz w:val="28"/>
          <w:szCs w:val="28"/>
        </w:rPr>
      </w:pPr>
      <w:r>
        <w:rPr>
          <w:rFonts w:ascii="Calibri" w:hAnsi="Calibri" w:cs="Calibri"/>
          <w:sz w:val="28"/>
          <w:szCs w:val="28"/>
        </w:rPr>
        <w:t xml:space="preserve">Conduct literature </w:t>
      </w:r>
      <w:r w:rsidR="00A80B7B">
        <w:rPr>
          <w:rFonts w:ascii="Calibri" w:hAnsi="Calibri" w:cs="Calibri"/>
          <w:sz w:val="28"/>
          <w:szCs w:val="28"/>
        </w:rPr>
        <w:t xml:space="preserve">searches and </w:t>
      </w:r>
      <w:r>
        <w:rPr>
          <w:rFonts w:ascii="Calibri" w:hAnsi="Calibri" w:cs="Calibri"/>
          <w:sz w:val="28"/>
          <w:szCs w:val="28"/>
        </w:rPr>
        <w:t>reviews</w:t>
      </w:r>
    </w:p>
    <w:p w14:paraId="6A1D0C7E" w14:textId="328CEDAE" w:rsidR="00960CDA" w:rsidRDefault="00960CDA" w:rsidP="00B4612B">
      <w:pPr>
        <w:numPr>
          <w:ilvl w:val="0"/>
          <w:numId w:val="6"/>
        </w:numPr>
        <w:rPr>
          <w:rFonts w:ascii="Calibri" w:hAnsi="Calibri" w:cs="Calibri"/>
          <w:sz w:val="28"/>
          <w:szCs w:val="28"/>
        </w:rPr>
      </w:pPr>
      <w:r>
        <w:rPr>
          <w:rFonts w:ascii="Calibri" w:hAnsi="Calibri" w:cs="Calibri"/>
          <w:sz w:val="28"/>
          <w:szCs w:val="28"/>
        </w:rPr>
        <w:t>C</w:t>
      </w:r>
      <w:r w:rsidR="006A2A5E">
        <w:rPr>
          <w:rFonts w:ascii="Calibri" w:hAnsi="Calibri" w:cs="Calibri"/>
          <w:sz w:val="28"/>
          <w:szCs w:val="28"/>
        </w:rPr>
        <w:t>ritically review scientific information</w:t>
      </w:r>
    </w:p>
    <w:p w14:paraId="77751F41" w14:textId="08671F46" w:rsidR="006A2A5E" w:rsidRDefault="006A2A5E" w:rsidP="00B4612B">
      <w:pPr>
        <w:numPr>
          <w:ilvl w:val="0"/>
          <w:numId w:val="6"/>
        </w:numPr>
        <w:rPr>
          <w:rFonts w:ascii="Calibri" w:hAnsi="Calibri" w:cs="Calibri"/>
          <w:sz w:val="28"/>
          <w:szCs w:val="28"/>
        </w:rPr>
      </w:pPr>
      <w:r>
        <w:rPr>
          <w:rFonts w:ascii="Calibri" w:hAnsi="Calibri" w:cs="Calibri"/>
          <w:sz w:val="28"/>
          <w:szCs w:val="28"/>
        </w:rPr>
        <w:t>Interpret scientific data</w:t>
      </w:r>
    </w:p>
    <w:p w14:paraId="633CE684" w14:textId="147B54DC" w:rsidR="00960CDA" w:rsidRPr="009F6F09" w:rsidRDefault="00960CDA" w:rsidP="00B4612B">
      <w:pPr>
        <w:numPr>
          <w:ilvl w:val="0"/>
          <w:numId w:val="6"/>
        </w:numPr>
        <w:rPr>
          <w:rFonts w:ascii="Calibri" w:hAnsi="Calibri" w:cs="Calibri"/>
          <w:sz w:val="28"/>
          <w:szCs w:val="28"/>
        </w:rPr>
      </w:pPr>
      <w:r>
        <w:rPr>
          <w:rFonts w:ascii="Calibri" w:hAnsi="Calibri" w:cs="Calibri"/>
          <w:sz w:val="28"/>
          <w:szCs w:val="28"/>
        </w:rPr>
        <w:t>Writ</w:t>
      </w:r>
      <w:r w:rsidR="00484EDF">
        <w:rPr>
          <w:rFonts w:ascii="Calibri" w:hAnsi="Calibri" w:cs="Calibri"/>
          <w:sz w:val="28"/>
          <w:szCs w:val="28"/>
        </w:rPr>
        <w:t>e</w:t>
      </w:r>
      <w:r>
        <w:rPr>
          <w:rFonts w:ascii="Calibri" w:hAnsi="Calibri" w:cs="Calibri"/>
          <w:sz w:val="28"/>
          <w:szCs w:val="28"/>
        </w:rPr>
        <w:t xml:space="preserve"> technical reports</w:t>
      </w:r>
    </w:p>
    <w:p w14:paraId="326430FE" w14:textId="1FC51B37" w:rsidR="009D30D0" w:rsidRPr="009F6F09" w:rsidRDefault="00484EDF" w:rsidP="00B4612B">
      <w:pPr>
        <w:numPr>
          <w:ilvl w:val="0"/>
          <w:numId w:val="6"/>
        </w:numPr>
        <w:rPr>
          <w:rFonts w:ascii="Calibri" w:hAnsi="Calibri" w:cs="Calibri"/>
          <w:sz w:val="28"/>
          <w:szCs w:val="28"/>
        </w:rPr>
      </w:pPr>
      <w:r w:rsidRPr="009F6F09">
        <w:rPr>
          <w:rFonts w:ascii="Calibri" w:hAnsi="Calibri" w:cs="Calibri"/>
          <w:sz w:val="28"/>
          <w:szCs w:val="28"/>
        </w:rPr>
        <w:t>Liaise with</w:t>
      </w:r>
      <w:r w:rsidR="009D30D0" w:rsidRPr="009F6F09">
        <w:rPr>
          <w:rFonts w:ascii="Calibri" w:hAnsi="Calibri" w:cs="Calibri"/>
          <w:sz w:val="28"/>
          <w:szCs w:val="28"/>
        </w:rPr>
        <w:t xml:space="preserve"> clients and regulators</w:t>
      </w:r>
    </w:p>
    <w:p w14:paraId="48B84E59" w14:textId="6CEEBB19" w:rsidR="00D905A5" w:rsidRDefault="00D905A5" w:rsidP="00B4612B">
      <w:pPr>
        <w:numPr>
          <w:ilvl w:val="0"/>
          <w:numId w:val="6"/>
        </w:numPr>
        <w:rPr>
          <w:rFonts w:ascii="Calibri" w:hAnsi="Calibri" w:cs="Calibri"/>
          <w:sz w:val="28"/>
          <w:szCs w:val="28"/>
        </w:rPr>
      </w:pPr>
      <w:r w:rsidRPr="009F6F09">
        <w:rPr>
          <w:rFonts w:ascii="Calibri" w:hAnsi="Calibri" w:cs="Calibri"/>
          <w:sz w:val="28"/>
          <w:szCs w:val="28"/>
        </w:rPr>
        <w:t xml:space="preserve">Work closely with </w:t>
      </w:r>
      <w:proofErr w:type="spellStart"/>
      <w:r w:rsidRPr="009F6F09">
        <w:rPr>
          <w:rFonts w:ascii="Calibri" w:hAnsi="Calibri" w:cs="Calibri"/>
          <w:sz w:val="28"/>
          <w:szCs w:val="28"/>
        </w:rPr>
        <w:t>Intrinsik’s</w:t>
      </w:r>
      <w:proofErr w:type="spellEnd"/>
      <w:r w:rsidRPr="009F6F09">
        <w:rPr>
          <w:rFonts w:ascii="Calibri" w:hAnsi="Calibri" w:cs="Calibri"/>
          <w:sz w:val="28"/>
          <w:szCs w:val="28"/>
        </w:rPr>
        <w:t xml:space="preserve"> cross-country </w:t>
      </w:r>
      <w:r w:rsidR="00960CDA">
        <w:rPr>
          <w:rFonts w:ascii="Calibri" w:hAnsi="Calibri" w:cs="Calibri"/>
          <w:sz w:val="28"/>
          <w:szCs w:val="28"/>
        </w:rPr>
        <w:t>environmental</w:t>
      </w:r>
      <w:r w:rsidRPr="009F6F09">
        <w:rPr>
          <w:rFonts w:ascii="Calibri" w:hAnsi="Calibri" w:cs="Calibri"/>
          <w:sz w:val="28"/>
          <w:szCs w:val="28"/>
        </w:rPr>
        <w:t xml:space="preserve"> team</w:t>
      </w:r>
    </w:p>
    <w:p w14:paraId="2AF536F4" w14:textId="77777777" w:rsidR="006E5F03" w:rsidRDefault="006E5F03" w:rsidP="006E5F03">
      <w:pPr>
        <w:shd w:val="clear" w:color="auto" w:fill="FFFFFF"/>
        <w:textAlignment w:val="baseline"/>
        <w:rPr>
          <w:rFonts w:ascii="Segoe UI" w:hAnsi="Segoe UI" w:cs="Segoe UI"/>
          <w:b/>
          <w:bCs/>
          <w:bdr w:val="none" w:sz="0" w:space="0" w:color="auto" w:frame="1"/>
          <w:lang w:eastAsia="en-CA"/>
        </w:rPr>
      </w:pPr>
    </w:p>
    <w:p w14:paraId="1FB56B01" w14:textId="16E2FB07" w:rsidR="006E5F03" w:rsidRPr="00936087" w:rsidRDefault="006E5F03" w:rsidP="00936087">
      <w:pPr>
        <w:shd w:val="clear" w:color="auto" w:fill="FFFFFF"/>
        <w:textAlignment w:val="baseline"/>
        <w:rPr>
          <w:rFonts w:ascii="Segoe UI" w:hAnsi="Segoe UI" w:cs="Segoe UI"/>
          <w:lang w:val="en-CA" w:eastAsia="en-CA"/>
        </w:rPr>
      </w:pPr>
      <w:r w:rsidRPr="00936087">
        <w:rPr>
          <w:rFonts w:ascii="Segoe UI" w:hAnsi="Segoe UI" w:cs="Segoe UI"/>
          <w:b/>
          <w:bCs/>
          <w:bdr w:val="none" w:sz="0" w:space="0" w:color="auto" w:frame="1"/>
          <w:lang w:eastAsia="en-CA"/>
        </w:rPr>
        <w:t xml:space="preserve">The successful </w:t>
      </w:r>
      <w:r w:rsidR="00685EBB">
        <w:rPr>
          <w:rFonts w:ascii="Segoe UI" w:hAnsi="Segoe UI" w:cs="Segoe UI"/>
          <w:b/>
          <w:bCs/>
          <w:bdr w:val="none" w:sz="0" w:space="0" w:color="auto" w:frame="1"/>
          <w:lang w:eastAsia="en-CA"/>
        </w:rPr>
        <w:t>candidate</w:t>
      </w:r>
      <w:r w:rsidRPr="00936087">
        <w:rPr>
          <w:rFonts w:ascii="Segoe UI" w:hAnsi="Segoe UI" w:cs="Segoe UI"/>
          <w:b/>
          <w:bCs/>
          <w:bdr w:val="none" w:sz="0" w:space="0" w:color="auto" w:frame="1"/>
          <w:lang w:eastAsia="en-CA"/>
        </w:rPr>
        <w:t>(s) would ideally have the following qualifications and attributes:</w:t>
      </w:r>
    </w:p>
    <w:p w14:paraId="5DFFE1AB" w14:textId="77777777" w:rsidR="006E5F03" w:rsidRPr="00936087" w:rsidRDefault="006E5F03" w:rsidP="00936087">
      <w:pPr>
        <w:rPr>
          <w:rFonts w:ascii="Calibri" w:hAnsi="Calibri" w:cs="Calibri"/>
          <w:sz w:val="28"/>
          <w:szCs w:val="28"/>
          <w:lang w:val="en-CA"/>
        </w:rPr>
      </w:pPr>
    </w:p>
    <w:p w14:paraId="6BC710F7" w14:textId="77777777" w:rsidR="006E5F03" w:rsidRDefault="006E5F03" w:rsidP="006E5F03">
      <w:pPr>
        <w:numPr>
          <w:ilvl w:val="0"/>
          <w:numId w:val="6"/>
        </w:numPr>
        <w:rPr>
          <w:rFonts w:ascii="Calibri" w:hAnsi="Calibri" w:cs="Calibri"/>
          <w:sz w:val="28"/>
          <w:szCs w:val="28"/>
        </w:rPr>
      </w:pPr>
      <w:r>
        <w:rPr>
          <w:rFonts w:ascii="Calibri" w:hAnsi="Calibri" w:cs="Calibri"/>
          <w:sz w:val="28"/>
          <w:szCs w:val="28"/>
        </w:rPr>
        <w:t xml:space="preserve">2-5 </w:t>
      </w:r>
      <w:r w:rsidRPr="009F6F09">
        <w:rPr>
          <w:rFonts w:ascii="Calibri" w:hAnsi="Calibri" w:cs="Calibri"/>
          <w:sz w:val="28"/>
          <w:szCs w:val="28"/>
        </w:rPr>
        <w:t>years of relevant experience</w:t>
      </w:r>
      <w:r>
        <w:rPr>
          <w:rFonts w:ascii="Calibri" w:hAnsi="Calibri" w:cs="Calibri"/>
          <w:sz w:val="28"/>
          <w:szCs w:val="28"/>
        </w:rPr>
        <w:t xml:space="preserve"> in:</w:t>
      </w:r>
    </w:p>
    <w:p w14:paraId="4EE2C8C5" w14:textId="77777777" w:rsidR="006E5F03" w:rsidRDefault="006E5F03" w:rsidP="006E5F03">
      <w:pPr>
        <w:numPr>
          <w:ilvl w:val="1"/>
          <w:numId w:val="6"/>
        </w:numPr>
        <w:rPr>
          <w:rFonts w:ascii="Calibri" w:hAnsi="Calibri" w:cs="Calibri"/>
          <w:sz w:val="28"/>
          <w:szCs w:val="28"/>
        </w:rPr>
      </w:pPr>
      <w:r>
        <w:rPr>
          <w:rFonts w:ascii="Calibri" w:hAnsi="Calibri" w:cs="Calibri"/>
          <w:sz w:val="28"/>
          <w:szCs w:val="28"/>
        </w:rPr>
        <w:t>human health risk assessment</w:t>
      </w:r>
    </w:p>
    <w:p w14:paraId="6D3CFCEA" w14:textId="77777777" w:rsidR="006E5F03" w:rsidRDefault="006E5F03" w:rsidP="006E5F03">
      <w:pPr>
        <w:numPr>
          <w:ilvl w:val="1"/>
          <w:numId w:val="6"/>
        </w:numPr>
        <w:rPr>
          <w:rFonts w:ascii="Calibri" w:hAnsi="Calibri" w:cs="Calibri"/>
          <w:sz w:val="28"/>
          <w:szCs w:val="28"/>
        </w:rPr>
      </w:pPr>
      <w:r>
        <w:rPr>
          <w:rFonts w:ascii="Calibri" w:hAnsi="Calibri" w:cs="Calibri"/>
          <w:sz w:val="28"/>
          <w:szCs w:val="28"/>
        </w:rPr>
        <w:t>health impact assessment: this includes having knowledge of and evaluating the social determinants of health</w:t>
      </w:r>
    </w:p>
    <w:p w14:paraId="57BF848F" w14:textId="77777777" w:rsidR="006E5F03" w:rsidRDefault="006E5F03" w:rsidP="006E5F03">
      <w:pPr>
        <w:numPr>
          <w:ilvl w:val="1"/>
          <w:numId w:val="6"/>
        </w:numPr>
        <w:rPr>
          <w:rFonts w:ascii="Calibri" w:hAnsi="Calibri" w:cs="Calibri"/>
          <w:sz w:val="28"/>
          <w:szCs w:val="28"/>
        </w:rPr>
      </w:pPr>
      <w:r>
        <w:rPr>
          <w:rFonts w:ascii="Calibri" w:hAnsi="Calibri" w:cs="Calibri"/>
          <w:sz w:val="28"/>
          <w:szCs w:val="28"/>
        </w:rPr>
        <w:t>ecological risk assessment (terrestrial and/or aquatic)</w:t>
      </w:r>
    </w:p>
    <w:p w14:paraId="694D3CFC" w14:textId="77777777" w:rsidR="006E5F03" w:rsidRPr="009F6F09" w:rsidRDefault="006E5F03" w:rsidP="006E5F03">
      <w:pPr>
        <w:numPr>
          <w:ilvl w:val="1"/>
          <w:numId w:val="6"/>
        </w:numPr>
        <w:rPr>
          <w:rFonts w:ascii="Calibri" w:hAnsi="Calibri" w:cs="Calibri"/>
          <w:sz w:val="28"/>
          <w:szCs w:val="28"/>
        </w:rPr>
      </w:pPr>
      <w:r>
        <w:rPr>
          <w:rFonts w:ascii="Calibri" w:hAnsi="Calibri" w:cs="Calibri"/>
          <w:sz w:val="28"/>
          <w:szCs w:val="28"/>
        </w:rPr>
        <w:t>climate change and health vulnerability and adaptation assessments</w:t>
      </w:r>
    </w:p>
    <w:p w14:paraId="532983FC" w14:textId="77777777" w:rsidR="006E5F03" w:rsidRDefault="006E5F03" w:rsidP="006E5F03">
      <w:pPr>
        <w:numPr>
          <w:ilvl w:val="0"/>
          <w:numId w:val="6"/>
        </w:numPr>
        <w:rPr>
          <w:rFonts w:ascii="Calibri" w:hAnsi="Calibri" w:cs="Calibri"/>
          <w:sz w:val="28"/>
          <w:szCs w:val="28"/>
        </w:rPr>
      </w:pPr>
      <w:r>
        <w:rPr>
          <w:rFonts w:ascii="Calibri" w:hAnsi="Calibri" w:cs="Calibri"/>
          <w:sz w:val="28"/>
          <w:szCs w:val="28"/>
        </w:rPr>
        <w:lastRenderedPageBreak/>
        <w:t xml:space="preserve">Graduate degree (e.g., M.Sc., MPH, </w:t>
      </w:r>
      <w:proofErr w:type="spellStart"/>
      <w:r>
        <w:rPr>
          <w:rFonts w:ascii="Calibri" w:hAnsi="Calibri" w:cs="Calibri"/>
          <w:sz w:val="28"/>
          <w:szCs w:val="28"/>
        </w:rPr>
        <w:t>M.Env.Sc</w:t>
      </w:r>
      <w:proofErr w:type="spellEnd"/>
      <w:r>
        <w:rPr>
          <w:rFonts w:ascii="Calibri" w:hAnsi="Calibri" w:cs="Calibri"/>
          <w:sz w:val="28"/>
          <w:szCs w:val="28"/>
        </w:rPr>
        <w:t xml:space="preserve">.) in </w:t>
      </w:r>
      <w:r w:rsidRPr="009F6F09">
        <w:rPr>
          <w:rFonts w:ascii="Calibri" w:hAnsi="Calibri" w:cs="Calibri"/>
          <w:sz w:val="28"/>
          <w:szCs w:val="28"/>
        </w:rPr>
        <w:t xml:space="preserve">a relevant field of study (e.g., toxicology, </w:t>
      </w:r>
      <w:r>
        <w:rPr>
          <w:rFonts w:ascii="Calibri" w:hAnsi="Calibri" w:cs="Calibri"/>
          <w:sz w:val="28"/>
          <w:szCs w:val="28"/>
        </w:rPr>
        <w:t>epidemiology, public health, biology, environmental science, etc.</w:t>
      </w:r>
      <w:r w:rsidRPr="009F6F09">
        <w:rPr>
          <w:rFonts w:ascii="Calibri" w:hAnsi="Calibri" w:cs="Calibri"/>
          <w:sz w:val="28"/>
          <w:szCs w:val="28"/>
        </w:rPr>
        <w:t>)</w:t>
      </w:r>
    </w:p>
    <w:p w14:paraId="390F2F22" w14:textId="0DAB00FC" w:rsidR="00564CD7" w:rsidRPr="009F6F09" w:rsidRDefault="00564CD7" w:rsidP="006E5F03">
      <w:pPr>
        <w:numPr>
          <w:ilvl w:val="0"/>
          <w:numId w:val="6"/>
        </w:numPr>
        <w:rPr>
          <w:rFonts w:ascii="Calibri" w:hAnsi="Calibri" w:cs="Calibri"/>
          <w:sz w:val="28"/>
          <w:szCs w:val="28"/>
        </w:rPr>
      </w:pPr>
      <w:r>
        <w:rPr>
          <w:rFonts w:ascii="Calibri" w:hAnsi="Calibri" w:cs="Calibri"/>
          <w:sz w:val="28"/>
          <w:szCs w:val="28"/>
        </w:rPr>
        <w:t>Bilingual (French and English)</w:t>
      </w:r>
    </w:p>
    <w:p w14:paraId="0A0654FE" w14:textId="5F52B0DC" w:rsidR="00484EDF" w:rsidRPr="00523202" w:rsidRDefault="00484EDF" w:rsidP="00523202">
      <w:pPr>
        <w:numPr>
          <w:ilvl w:val="0"/>
          <w:numId w:val="6"/>
        </w:numPr>
        <w:rPr>
          <w:rFonts w:ascii="Calibri" w:hAnsi="Calibri" w:cs="Calibri"/>
          <w:sz w:val="28"/>
          <w:szCs w:val="28"/>
        </w:rPr>
      </w:pPr>
      <w:r w:rsidRPr="00523202">
        <w:rPr>
          <w:rFonts w:ascii="Calibri" w:hAnsi="Calibri" w:cs="Calibri"/>
          <w:sz w:val="28"/>
          <w:szCs w:val="28"/>
        </w:rPr>
        <w:t>Demonstrated high degree of independence and proficiency with scientific writing and attention to detail</w:t>
      </w:r>
    </w:p>
    <w:p w14:paraId="29E83FE8" w14:textId="0257D52C" w:rsidR="00484EDF" w:rsidRPr="00523202" w:rsidRDefault="00484EDF" w:rsidP="00523202">
      <w:pPr>
        <w:numPr>
          <w:ilvl w:val="0"/>
          <w:numId w:val="6"/>
        </w:numPr>
        <w:rPr>
          <w:rFonts w:ascii="Calibri" w:hAnsi="Calibri" w:cs="Calibri"/>
          <w:sz w:val="28"/>
          <w:szCs w:val="28"/>
        </w:rPr>
      </w:pPr>
      <w:r w:rsidRPr="00523202">
        <w:rPr>
          <w:rFonts w:ascii="Calibri" w:hAnsi="Calibri" w:cs="Calibri"/>
          <w:sz w:val="28"/>
          <w:szCs w:val="28"/>
        </w:rPr>
        <w:t>Ability to multi-task (multiple projects/issues) and prioritize workload within a deadline-oriented, fast-paced environment</w:t>
      </w:r>
    </w:p>
    <w:p w14:paraId="48CD5713" w14:textId="77777777" w:rsidR="006E5F03" w:rsidRPr="00936087" w:rsidRDefault="006E5F03" w:rsidP="00936087">
      <w:pPr>
        <w:rPr>
          <w:rFonts w:ascii="Calibri" w:hAnsi="Calibri" w:cs="Calibri"/>
          <w:sz w:val="28"/>
          <w:szCs w:val="28"/>
          <w:lang w:val="en-CA"/>
        </w:rPr>
      </w:pPr>
    </w:p>
    <w:p w14:paraId="1C1FFA68" w14:textId="7620EC64" w:rsidR="00B4612B" w:rsidRPr="009F6F09" w:rsidRDefault="006E5F03" w:rsidP="00936087">
      <w:pPr>
        <w:shd w:val="clear" w:color="auto" w:fill="FFFFFF"/>
        <w:textAlignment w:val="baseline"/>
        <w:rPr>
          <w:rFonts w:ascii="Calibri" w:hAnsi="Calibri" w:cs="Calibri"/>
          <w:sz w:val="28"/>
          <w:szCs w:val="28"/>
        </w:rPr>
      </w:pPr>
      <w:r>
        <w:rPr>
          <w:rFonts w:ascii="Segoe UI" w:hAnsi="Segoe UI" w:cs="Segoe UI"/>
          <w:lang w:eastAsia="en-CA"/>
        </w:rPr>
        <w:t>Interested candidates may submit a CV via</w:t>
      </w:r>
      <w:r w:rsidR="00936087">
        <w:rPr>
          <w:rFonts w:ascii="Segoe UI" w:hAnsi="Segoe UI" w:cs="Segoe UI"/>
          <w:i/>
          <w:iCs/>
          <w:bdr w:val="none" w:sz="0" w:space="0" w:color="auto" w:frame="1"/>
          <w:lang w:eastAsia="en-CA"/>
        </w:rPr>
        <w:t xml:space="preserve"> </w:t>
      </w:r>
      <w:r>
        <w:rPr>
          <w:rFonts w:ascii="Segoe UI" w:hAnsi="Segoe UI" w:cs="Segoe UI"/>
          <w:lang w:eastAsia="en-CA"/>
        </w:rPr>
        <w:t>e-mail to Heather Wilson at hwilson@intrinsik.com. We thank all candidates for applying; however, only those considered for an interview will be contacted by Human Resources.</w:t>
      </w:r>
    </w:p>
    <w:sectPr w:rsidR="00B4612B" w:rsidRPr="009F6F0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5B3A6" w14:textId="77777777" w:rsidR="007054EB" w:rsidRDefault="007054EB" w:rsidP="007E7BA4">
      <w:r>
        <w:separator/>
      </w:r>
    </w:p>
  </w:endnote>
  <w:endnote w:type="continuationSeparator" w:id="0">
    <w:p w14:paraId="36BF952F" w14:textId="77777777" w:rsidR="007054EB" w:rsidRDefault="007054EB" w:rsidP="007E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BF344" w14:textId="77777777" w:rsidR="007E7BA4" w:rsidRPr="007E7BA4" w:rsidRDefault="007E7BA4" w:rsidP="007E7BA4">
    <w:pPr>
      <w:pStyle w:val="Footer"/>
      <w:pBdr>
        <w:top w:val="single" w:sz="4" w:space="1" w:color="auto"/>
      </w:pBdr>
      <w:jc w:val="right"/>
      <w:rPr>
        <w:rFonts w:ascii="Arial" w:hAnsi="Arial" w:cs="Arial"/>
        <w:b/>
        <w:color w:val="17365D"/>
        <w:sz w:val="22"/>
        <w:szCs w:val="22"/>
      </w:rPr>
    </w:pPr>
    <w:r w:rsidRPr="007E7BA4">
      <w:rPr>
        <w:rFonts w:ascii="Arial" w:hAnsi="Arial" w:cs="Arial"/>
        <w:b/>
        <w:color w:val="17365D"/>
        <w:sz w:val="22"/>
        <w:szCs w:val="22"/>
      </w:rPr>
      <w:t>www.intrinsik.com</w:t>
    </w:r>
  </w:p>
  <w:p w14:paraId="78D01E5D" w14:textId="77777777" w:rsidR="007E7BA4" w:rsidRDefault="007E7BA4">
    <w:pPr>
      <w:pStyle w:val="Footer"/>
    </w:pPr>
  </w:p>
  <w:p w14:paraId="6329CB7F" w14:textId="77777777" w:rsidR="007E7BA4" w:rsidRDefault="007E7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FEB6F" w14:textId="77777777" w:rsidR="007054EB" w:rsidRDefault="007054EB" w:rsidP="007E7BA4">
      <w:r>
        <w:separator/>
      </w:r>
    </w:p>
  </w:footnote>
  <w:footnote w:type="continuationSeparator" w:id="0">
    <w:p w14:paraId="63620958" w14:textId="77777777" w:rsidR="007054EB" w:rsidRDefault="007054EB" w:rsidP="007E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rect w14:anchorId="6B041DFA" id="Rectangle 60116976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25692E68" wp14:editId="4F260540">
                <wp:extent cx="2743200" cy="2743200"/>
                <wp:effectExtent l="0" t="0" r="0" b="0"/>
                <wp:docPr id="601169768" name="Rectangle 601169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2BA82" id="Rectangle 60116976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1">
    <mc:AlternateContent>
      <mc:Choice Requires="v">
        <w:pict>
          <v:rect w14:anchorId="565B6226" id="Rectangle 152183274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00A44E4E" wp14:editId="3A5CC8F3">
                <wp:extent cx="2743200" cy="2743200"/>
                <wp:effectExtent l="0" t="0" r="0" b="0"/>
                <wp:docPr id="1521832745" name="Rectangle 1521832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B1D9B" id="Rectangle 152183274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2">
    <mc:AlternateContent>
      <mc:Choice Requires="v">
        <w:pict>
          <v:rect w14:anchorId="1A5801EE" id="Rectangle 63306937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1495D81D" wp14:editId="53909A90">
                <wp:extent cx="2743200" cy="2743200"/>
                <wp:effectExtent l="0" t="0" r="0" b="0"/>
                <wp:docPr id="633069378" name="Rectangle 633069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497F93" id="Rectangle 63306937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abstractNum w:abstractNumId="0" w15:restartNumberingAfterBreak="0">
    <w:nsid w:val="029372A3"/>
    <w:multiLevelType w:val="hybridMultilevel"/>
    <w:tmpl w:val="6044A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B1710"/>
    <w:multiLevelType w:val="multilevel"/>
    <w:tmpl w:val="E83A7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C1A0A"/>
    <w:multiLevelType w:val="multilevel"/>
    <w:tmpl w:val="6048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74F73"/>
    <w:multiLevelType w:val="multilevel"/>
    <w:tmpl w:val="6F0801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27480"/>
    <w:multiLevelType w:val="multilevel"/>
    <w:tmpl w:val="2EF4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F5DE6"/>
    <w:multiLevelType w:val="hybridMultilevel"/>
    <w:tmpl w:val="1BC4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1E664D"/>
    <w:multiLevelType w:val="hybridMultilevel"/>
    <w:tmpl w:val="C10E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957413">
    <w:abstractNumId w:val="2"/>
  </w:num>
  <w:num w:numId="2" w16cid:durableId="1274820346">
    <w:abstractNumId w:val="4"/>
  </w:num>
  <w:num w:numId="3" w16cid:durableId="1084571111">
    <w:abstractNumId w:val="5"/>
  </w:num>
  <w:num w:numId="4" w16cid:durableId="122577715">
    <w:abstractNumId w:val="3"/>
  </w:num>
  <w:num w:numId="5" w16cid:durableId="1783187441">
    <w:abstractNumId w:val="6"/>
  </w:num>
  <w:num w:numId="6" w16cid:durableId="775826119">
    <w:abstractNumId w:val="0"/>
  </w:num>
  <w:num w:numId="7" w16cid:durableId="2070833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B1"/>
    <w:rsid w:val="00055B2D"/>
    <w:rsid w:val="00062005"/>
    <w:rsid w:val="00065B8C"/>
    <w:rsid w:val="00066CC6"/>
    <w:rsid w:val="000D0FF2"/>
    <w:rsid w:val="00105C68"/>
    <w:rsid w:val="001255E8"/>
    <w:rsid w:val="00145ECE"/>
    <w:rsid w:val="00164632"/>
    <w:rsid w:val="00167674"/>
    <w:rsid w:val="00170489"/>
    <w:rsid w:val="001752DF"/>
    <w:rsid w:val="00175DF6"/>
    <w:rsid w:val="001E043B"/>
    <w:rsid w:val="001E5F02"/>
    <w:rsid w:val="001F6F36"/>
    <w:rsid w:val="002010B1"/>
    <w:rsid w:val="002348C0"/>
    <w:rsid w:val="00240DBD"/>
    <w:rsid w:val="002421EB"/>
    <w:rsid w:val="00286D49"/>
    <w:rsid w:val="00293A35"/>
    <w:rsid w:val="002970E9"/>
    <w:rsid w:val="002979D8"/>
    <w:rsid w:val="002C7B29"/>
    <w:rsid w:val="002E0A4D"/>
    <w:rsid w:val="003458DE"/>
    <w:rsid w:val="003636BA"/>
    <w:rsid w:val="00373B96"/>
    <w:rsid w:val="00382D57"/>
    <w:rsid w:val="00386A54"/>
    <w:rsid w:val="003A4FC8"/>
    <w:rsid w:val="003C6D07"/>
    <w:rsid w:val="003F38D2"/>
    <w:rsid w:val="0043065E"/>
    <w:rsid w:val="00455544"/>
    <w:rsid w:val="00484EDF"/>
    <w:rsid w:val="00495CF1"/>
    <w:rsid w:val="004C3A06"/>
    <w:rsid w:val="004E5BB4"/>
    <w:rsid w:val="00523202"/>
    <w:rsid w:val="00536093"/>
    <w:rsid w:val="00536C2B"/>
    <w:rsid w:val="005408F2"/>
    <w:rsid w:val="00550F9C"/>
    <w:rsid w:val="0056200C"/>
    <w:rsid w:val="00564CD7"/>
    <w:rsid w:val="00584F99"/>
    <w:rsid w:val="00624410"/>
    <w:rsid w:val="00630EB3"/>
    <w:rsid w:val="0067504B"/>
    <w:rsid w:val="00685EBB"/>
    <w:rsid w:val="006A2A5E"/>
    <w:rsid w:val="006D43BE"/>
    <w:rsid w:val="006E0155"/>
    <w:rsid w:val="006E5F03"/>
    <w:rsid w:val="006E6DE6"/>
    <w:rsid w:val="006F4B2D"/>
    <w:rsid w:val="007032E1"/>
    <w:rsid w:val="007054EB"/>
    <w:rsid w:val="00720475"/>
    <w:rsid w:val="00722E71"/>
    <w:rsid w:val="007571ED"/>
    <w:rsid w:val="00782AB2"/>
    <w:rsid w:val="007D31D3"/>
    <w:rsid w:val="007E7938"/>
    <w:rsid w:val="007E7BA4"/>
    <w:rsid w:val="007F2F6C"/>
    <w:rsid w:val="00816426"/>
    <w:rsid w:val="00861361"/>
    <w:rsid w:val="00880621"/>
    <w:rsid w:val="008C70D7"/>
    <w:rsid w:val="008C7AA3"/>
    <w:rsid w:val="008E0D05"/>
    <w:rsid w:val="00934525"/>
    <w:rsid w:val="00935CBE"/>
    <w:rsid w:val="00936087"/>
    <w:rsid w:val="0093764E"/>
    <w:rsid w:val="00960CDA"/>
    <w:rsid w:val="00963AEF"/>
    <w:rsid w:val="00963DDB"/>
    <w:rsid w:val="00970BEF"/>
    <w:rsid w:val="00971B13"/>
    <w:rsid w:val="00974E15"/>
    <w:rsid w:val="009A0080"/>
    <w:rsid w:val="009B43A7"/>
    <w:rsid w:val="009D30D0"/>
    <w:rsid w:val="009E39C1"/>
    <w:rsid w:val="009F6F09"/>
    <w:rsid w:val="00A1616A"/>
    <w:rsid w:val="00A5178F"/>
    <w:rsid w:val="00A80B7B"/>
    <w:rsid w:val="00A80F26"/>
    <w:rsid w:val="00AB61E8"/>
    <w:rsid w:val="00AC1E1E"/>
    <w:rsid w:val="00AE0ECF"/>
    <w:rsid w:val="00AE27DF"/>
    <w:rsid w:val="00AE2AB1"/>
    <w:rsid w:val="00B02889"/>
    <w:rsid w:val="00B241E2"/>
    <w:rsid w:val="00B36429"/>
    <w:rsid w:val="00B4612B"/>
    <w:rsid w:val="00B608C9"/>
    <w:rsid w:val="00B84757"/>
    <w:rsid w:val="00BB0E59"/>
    <w:rsid w:val="00C25A65"/>
    <w:rsid w:val="00C403C0"/>
    <w:rsid w:val="00C64EFC"/>
    <w:rsid w:val="00C9277A"/>
    <w:rsid w:val="00CB36A8"/>
    <w:rsid w:val="00CD16D2"/>
    <w:rsid w:val="00CE486B"/>
    <w:rsid w:val="00D0549B"/>
    <w:rsid w:val="00D31A5B"/>
    <w:rsid w:val="00D72418"/>
    <w:rsid w:val="00D905A5"/>
    <w:rsid w:val="00DB3E3C"/>
    <w:rsid w:val="00DD0700"/>
    <w:rsid w:val="00E1009F"/>
    <w:rsid w:val="00E869B3"/>
    <w:rsid w:val="00EA31B4"/>
    <w:rsid w:val="00EB57CB"/>
    <w:rsid w:val="00EE604C"/>
    <w:rsid w:val="00F0736E"/>
    <w:rsid w:val="00F91194"/>
    <w:rsid w:val="00FB4947"/>
    <w:rsid w:val="00FE41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B55CB"/>
  <w15:chartTrackingRefBased/>
  <w15:docId w15:val="{DF167B16-C1E6-5F41-B94C-D33C3E0E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DD0700"/>
    <w:pPr>
      <w:spacing w:before="240"/>
    </w:pPr>
    <w:rPr>
      <w:b/>
      <w:bCs/>
      <w:szCs w:val="20"/>
    </w:rPr>
  </w:style>
  <w:style w:type="character" w:styleId="Hyperlink">
    <w:name w:val="Hyperlink"/>
    <w:rsid w:val="008E0D05"/>
    <w:rPr>
      <w:color w:val="0000FF"/>
      <w:u w:val="single"/>
    </w:rPr>
  </w:style>
  <w:style w:type="paragraph" w:styleId="NormalWeb">
    <w:name w:val="Normal (Web)"/>
    <w:basedOn w:val="Normal"/>
    <w:uiPriority w:val="99"/>
    <w:rsid w:val="00A80F26"/>
    <w:pPr>
      <w:spacing w:before="100" w:beforeAutospacing="1" w:after="100" w:afterAutospacing="1"/>
    </w:pPr>
    <w:rPr>
      <w:color w:val="000000"/>
    </w:rPr>
  </w:style>
  <w:style w:type="paragraph" w:styleId="BalloonText">
    <w:name w:val="Balloon Text"/>
    <w:basedOn w:val="Normal"/>
    <w:semiHidden/>
    <w:rsid w:val="00D72418"/>
    <w:rPr>
      <w:rFonts w:ascii="Tahoma" w:hAnsi="Tahoma" w:cs="Tahoma"/>
      <w:sz w:val="16"/>
      <w:szCs w:val="16"/>
    </w:rPr>
  </w:style>
  <w:style w:type="paragraph" w:styleId="Header">
    <w:name w:val="header"/>
    <w:basedOn w:val="Normal"/>
    <w:link w:val="HeaderChar"/>
    <w:uiPriority w:val="99"/>
    <w:unhideWhenUsed/>
    <w:rsid w:val="007E7BA4"/>
    <w:pPr>
      <w:tabs>
        <w:tab w:val="center" w:pos="4680"/>
        <w:tab w:val="right" w:pos="9360"/>
      </w:tabs>
    </w:pPr>
  </w:style>
  <w:style w:type="character" w:customStyle="1" w:styleId="HeaderChar">
    <w:name w:val="Header Char"/>
    <w:link w:val="Header"/>
    <w:uiPriority w:val="99"/>
    <w:rsid w:val="007E7BA4"/>
    <w:rPr>
      <w:sz w:val="24"/>
      <w:szCs w:val="24"/>
      <w:lang w:val="en-US" w:eastAsia="en-US"/>
    </w:rPr>
  </w:style>
  <w:style w:type="paragraph" w:styleId="Footer">
    <w:name w:val="footer"/>
    <w:basedOn w:val="Normal"/>
    <w:link w:val="FooterChar"/>
    <w:unhideWhenUsed/>
    <w:rsid w:val="007E7BA4"/>
    <w:pPr>
      <w:tabs>
        <w:tab w:val="center" w:pos="4680"/>
        <w:tab w:val="right" w:pos="9360"/>
      </w:tabs>
    </w:pPr>
  </w:style>
  <w:style w:type="character" w:customStyle="1" w:styleId="FooterChar">
    <w:name w:val="Footer Char"/>
    <w:link w:val="Footer"/>
    <w:rsid w:val="007E7BA4"/>
    <w:rPr>
      <w:sz w:val="24"/>
      <w:szCs w:val="24"/>
      <w:lang w:val="en-US" w:eastAsia="en-US"/>
    </w:rPr>
  </w:style>
  <w:style w:type="character" w:styleId="UnresolvedMention">
    <w:name w:val="Unresolved Mention"/>
    <w:uiPriority w:val="99"/>
    <w:semiHidden/>
    <w:unhideWhenUsed/>
    <w:rsid w:val="00240DBD"/>
    <w:rPr>
      <w:color w:val="808080"/>
      <w:shd w:val="clear" w:color="auto" w:fill="E6E6E6"/>
    </w:rPr>
  </w:style>
  <w:style w:type="paragraph" w:styleId="Revision">
    <w:name w:val="Revision"/>
    <w:hidden/>
    <w:uiPriority w:val="99"/>
    <w:semiHidden/>
    <w:rsid w:val="00175DF6"/>
    <w:rPr>
      <w:sz w:val="24"/>
      <w:szCs w:val="24"/>
      <w:lang w:val="en-US"/>
    </w:rPr>
  </w:style>
  <w:style w:type="paragraph" w:styleId="ListParagraph">
    <w:name w:val="List Paragraph"/>
    <w:basedOn w:val="Normal"/>
    <w:uiPriority w:val="34"/>
    <w:qFormat/>
    <w:rsid w:val="006E5F03"/>
    <w:pPr>
      <w:ind w:left="720"/>
      <w:contextualSpacing/>
    </w:pPr>
  </w:style>
  <w:style w:type="character" w:styleId="CommentReference">
    <w:name w:val="annotation reference"/>
    <w:basedOn w:val="DefaultParagraphFont"/>
    <w:uiPriority w:val="99"/>
    <w:semiHidden/>
    <w:unhideWhenUsed/>
    <w:rsid w:val="00685EBB"/>
    <w:rPr>
      <w:sz w:val="16"/>
      <w:szCs w:val="16"/>
    </w:rPr>
  </w:style>
  <w:style w:type="paragraph" w:styleId="CommentText">
    <w:name w:val="annotation text"/>
    <w:basedOn w:val="Normal"/>
    <w:link w:val="CommentTextChar"/>
    <w:uiPriority w:val="99"/>
    <w:unhideWhenUsed/>
    <w:rsid w:val="00685EBB"/>
    <w:rPr>
      <w:sz w:val="20"/>
      <w:szCs w:val="20"/>
    </w:rPr>
  </w:style>
  <w:style w:type="character" w:customStyle="1" w:styleId="CommentTextChar">
    <w:name w:val="Comment Text Char"/>
    <w:basedOn w:val="DefaultParagraphFont"/>
    <w:link w:val="CommentText"/>
    <w:uiPriority w:val="99"/>
    <w:rsid w:val="00685EBB"/>
    <w:rPr>
      <w:lang w:val="en-US"/>
    </w:rPr>
  </w:style>
  <w:style w:type="paragraph" w:styleId="CommentSubject">
    <w:name w:val="annotation subject"/>
    <w:basedOn w:val="CommentText"/>
    <w:next w:val="CommentText"/>
    <w:link w:val="CommentSubjectChar"/>
    <w:uiPriority w:val="99"/>
    <w:semiHidden/>
    <w:unhideWhenUsed/>
    <w:rsid w:val="00685EBB"/>
    <w:rPr>
      <w:b/>
      <w:bCs/>
    </w:rPr>
  </w:style>
  <w:style w:type="character" w:customStyle="1" w:styleId="CommentSubjectChar">
    <w:name w:val="Comment Subject Char"/>
    <w:basedOn w:val="CommentTextChar"/>
    <w:link w:val="CommentSubject"/>
    <w:uiPriority w:val="99"/>
    <w:semiHidden/>
    <w:rsid w:val="00685EBB"/>
    <w:rPr>
      <w:b/>
      <w:bCs/>
      <w:lang w:val="en-US"/>
    </w:rPr>
  </w:style>
  <w:style w:type="character" w:styleId="Strong">
    <w:name w:val="Strong"/>
    <w:basedOn w:val="DefaultParagraphFont"/>
    <w:uiPriority w:val="22"/>
    <w:qFormat/>
    <w:rsid w:val="00484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3770">
      <w:bodyDiv w:val="1"/>
      <w:marLeft w:val="0"/>
      <w:marRight w:val="0"/>
      <w:marTop w:val="0"/>
      <w:marBottom w:val="0"/>
      <w:divBdr>
        <w:top w:val="none" w:sz="0" w:space="0" w:color="auto"/>
        <w:left w:val="none" w:sz="0" w:space="0" w:color="auto"/>
        <w:bottom w:val="none" w:sz="0" w:space="0" w:color="auto"/>
        <w:right w:val="none" w:sz="0" w:space="0" w:color="auto"/>
      </w:divBdr>
    </w:div>
    <w:div w:id="179007245">
      <w:bodyDiv w:val="1"/>
      <w:marLeft w:val="0"/>
      <w:marRight w:val="0"/>
      <w:marTop w:val="0"/>
      <w:marBottom w:val="0"/>
      <w:divBdr>
        <w:top w:val="none" w:sz="0" w:space="0" w:color="auto"/>
        <w:left w:val="none" w:sz="0" w:space="0" w:color="auto"/>
        <w:bottom w:val="none" w:sz="0" w:space="0" w:color="auto"/>
        <w:right w:val="none" w:sz="0" w:space="0" w:color="auto"/>
      </w:divBdr>
    </w:div>
    <w:div w:id="232356768">
      <w:bodyDiv w:val="1"/>
      <w:marLeft w:val="0"/>
      <w:marRight w:val="0"/>
      <w:marTop w:val="0"/>
      <w:marBottom w:val="0"/>
      <w:divBdr>
        <w:top w:val="none" w:sz="0" w:space="0" w:color="auto"/>
        <w:left w:val="none" w:sz="0" w:space="0" w:color="auto"/>
        <w:bottom w:val="none" w:sz="0" w:space="0" w:color="auto"/>
        <w:right w:val="none" w:sz="0" w:space="0" w:color="auto"/>
      </w:divBdr>
    </w:div>
    <w:div w:id="458184570">
      <w:bodyDiv w:val="1"/>
      <w:marLeft w:val="0"/>
      <w:marRight w:val="0"/>
      <w:marTop w:val="0"/>
      <w:marBottom w:val="0"/>
      <w:divBdr>
        <w:top w:val="none" w:sz="0" w:space="0" w:color="auto"/>
        <w:left w:val="none" w:sz="0" w:space="0" w:color="auto"/>
        <w:bottom w:val="none" w:sz="0" w:space="0" w:color="auto"/>
        <w:right w:val="none" w:sz="0" w:space="0" w:color="auto"/>
      </w:divBdr>
    </w:div>
    <w:div w:id="568616886">
      <w:bodyDiv w:val="1"/>
      <w:marLeft w:val="0"/>
      <w:marRight w:val="0"/>
      <w:marTop w:val="0"/>
      <w:marBottom w:val="0"/>
      <w:divBdr>
        <w:top w:val="none" w:sz="0" w:space="0" w:color="auto"/>
        <w:left w:val="none" w:sz="0" w:space="0" w:color="auto"/>
        <w:bottom w:val="none" w:sz="0" w:space="0" w:color="auto"/>
        <w:right w:val="none" w:sz="0" w:space="0" w:color="auto"/>
      </w:divBdr>
    </w:div>
    <w:div w:id="577444528">
      <w:bodyDiv w:val="1"/>
      <w:marLeft w:val="0"/>
      <w:marRight w:val="0"/>
      <w:marTop w:val="0"/>
      <w:marBottom w:val="150"/>
      <w:divBdr>
        <w:top w:val="none" w:sz="0" w:space="0" w:color="auto"/>
        <w:left w:val="none" w:sz="0" w:space="0" w:color="auto"/>
        <w:bottom w:val="none" w:sz="0" w:space="0" w:color="auto"/>
        <w:right w:val="none" w:sz="0" w:space="0" w:color="auto"/>
      </w:divBdr>
      <w:divsChild>
        <w:div w:id="1060979607">
          <w:marLeft w:val="0"/>
          <w:marRight w:val="0"/>
          <w:marTop w:val="0"/>
          <w:marBottom w:val="0"/>
          <w:divBdr>
            <w:top w:val="none" w:sz="0" w:space="0" w:color="auto"/>
            <w:left w:val="none" w:sz="0" w:space="0" w:color="auto"/>
            <w:bottom w:val="none" w:sz="0" w:space="0" w:color="auto"/>
            <w:right w:val="none" w:sz="0" w:space="0" w:color="auto"/>
          </w:divBdr>
          <w:divsChild>
            <w:div w:id="20979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288">
      <w:bodyDiv w:val="1"/>
      <w:marLeft w:val="0"/>
      <w:marRight w:val="0"/>
      <w:marTop w:val="0"/>
      <w:marBottom w:val="0"/>
      <w:divBdr>
        <w:top w:val="none" w:sz="0" w:space="0" w:color="auto"/>
        <w:left w:val="none" w:sz="0" w:space="0" w:color="auto"/>
        <w:bottom w:val="none" w:sz="0" w:space="0" w:color="auto"/>
        <w:right w:val="none" w:sz="0" w:space="0" w:color="auto"/>
      </w:divBdr>
    </w:div>
    <w:div w:id="824593299">
      <w:bodyDiv w:val="1"/>
      <w:marLeft w:val="0"/>
      <w:marRight w:val="0"/>
      <w:marTop w:val="0"/>
      <w:marBottom w:val="0"/>
      <w:divBdr>
        <w:top w:val="none" w:sz="0" w:space="0" w:color="auto"/>
        <w:left w:val="none" w:sz="0" w:space="0" w:color="auto"/>
        <w:bottom w:val="none" w:sz="0" w:space="0" w:color="auto"/>
        <w:right w:val="none" w:sz="0" w:space="0" w:color="auto"/>
      </w:divBdr>
    </w:div>
    <w:div w:id="854608788">
      <w:bodyDiv w:val="1"/>
      <w:marLeft w:val="0"/>
      <w:marRight w:val="0"/>
      <w:marTop w:val="0"/>
      <w:marBottom w:val="0"/>
      <w:divBdr>
        <w:top w:val="none" w:sz="0" w:space="0" w:color="auto"/>
        <w:left w:val="none" w:sz="0" w:space="0" w:color="auto"/>
        <w:bottom w:val="none" w:sz="0" w:space="0" w:color="auto"/>
        <w:right w:val="none" w:sz="0" w:space="0" w:color="auto"/>
      </w:divBdr>
    </w:div>
    <w:div w:id="1021785358">
      <w:bodyDiv w:val="1"/>
      <w:marLeft w:val="0"/>
      <w:marRight w:val="0"/>
      <w:marTop w:val="0"/>
      <w:marBottom w:val="0"/>
      <w:divBdr>
        <w:top w:val="none" w:sz="0" w:space="0" w:color="auto"/>
        <w:left w:val="none" w:sz="0" w:space="0" w:color="auto"/>
        <w:bottom w:val="none" w:sz="0" w:space="0" w:color="auto"/>
        <w:right w:val="none" w:sz="0" w:space="0" w:color="auto"/>
      </w:divBdr>
    </w:div>
    <w:div w:id="1064640775">
      <w:bodyDiv w:val="1"/>
      <w:marLeft w:val="0"/>
      <w:marRight w:val="0"/>
      <w:marTop w:val="0"/>
      <w:marBottom w:val="0"/>
      <w:divBdr>
        <w:top w:val="none" w:sz="0" w:space="0" w:color="auto"/>
        <w:left w:val="none" w:sz="0" w:space="0" w:color="auto"/>
        <w:bottom w:val="none" w:sz="0" w:space="0" w:color="auto"/>
        <w:right w:val="none" w:sz="0" w:space="0" w:color="auto"/>
      </w:divBdr>
    </w:div>
    <w:div w:id="1312713181">
      <w:bodyDiv w:val="1"/>
      <w:marLeft w:val="0"/>
      <w:marRight w:val="0"/>
      <w:marTop w:val="0"/>
      <w:marBottom w:val="0"/>
      <w:divBdr>
        <w:top w:val="none" w:sz="0" w:space="0" w:color="auto"/>
        <w:left w:val="none" w:sz="0" w:space="0" w:color="auto"/>
        <w:bottom w:val="none" w:sz="0" w:space="0" w:color="auto"/>
        <w:right w:val="none" w:sz="0" w:space="0" w:color="auto"/>
      </w:divBdr>
    </w:div>
    <w:div w:id="1542129508">
      <w:bodyDiv w:val="1"/>
      <w:marLeft w:val="0"/>
      <w:marRight w:val="0"/>
      <w:marTop w:val="0"/>
      <w:marBottom w:val="0"/>
      <w:divBdr>
        <w:top w:val="none" w:sz="0" w:space="0" w:color="auto"/>
        <w:left w:val="none" w:sz="0" w:space="0" w:color="auto"/>
        <w:bottom w:val="none" w:sz="0" w:space="0" w:color="auto"/>
        <w:right w:val="none" w:sz="0" w:space="0" w:color="auto"/>
      </w:divBdr>
    </w:div>
    <w:div w:id="1838350667">
      <w:bodyDiv w:val="1"/>
      <w:marLeft w:val="0"/>
      <w:marRight w:val="0"/>
      <w:marTop w:val="0"/>
      <w:marBottom w:val="0"/>
      <w:divBdr>
        <w:top w:val="none" w:sz="0" w:space="0" w:color="auto"/>
        <w:left w:val="none" w:sz="0" w:space="0" w:color="auto"/>
        <w:bottom w:val="none" w:sz="0" w:space="0" w:color="auto"/>
        <w:right w:val="none" w:sz="0" w:space="0" w:color="auto"/>
      </w:divBdr>
    </w:div>
    <w:div w:id="1934314488">
      <w:bodyDiv w:val="1"/>
      <w:marLeft w:val="0"/>
      <w:marRight w:val="0"/>
      <w:marTop w:val="0"/>
      <w:marBottom w:val="0"/>
      <w:divBdr>
        <w:top w:val="none" w:sz="0" w:space="0" w:color="auto"/>
        <w:left w:val="none" w:sz="0" w:space="0" w:color="auto"/>
        <w:bottom w:val="none" w:sz="0" w:space="0" w:color="auto"/>
        <w:right w:val="none" w:sz="0" w:space="0" w:color="auto"/>
      </w:divBdr>
    </w:div>
    <w:div w:id="1985425775">
      <w:bodyDiv w:val="1"/>
      <w:marLeft w:val="0"/>
      <w:marRight w:val="0"/>
      <w:marTop w:val="0"/>
      <w:marBottom w:val="0"/>
      <w:divBdr>
        <w:top w:val="none" w:sz="0" w:space="0" w:color="auto"/>
        <w:left w:val="none" w:sz="0" w:space="0" w:color="auto"/>
        <w:bottom w:val="none" w:sz="0" w:space="0" w:color="auto"/>
        <w:right w:val="none" w:sz="0" w:space="0" w:color="auto"/>
      </w:divBdr>
    </w:div>
    <w:div w:id="2033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JOB POSTING – ENVIRONMENTAL PROFESSIONAL</vt:lpstr>
    </vt:vector>
  </TitlesOfParts>
  <Company> </Company>
  <LinksUpToDate>false</LinksUpToDate>
  <CharactersWithSpaces>2330</CharactersWithSpaces>
  <SharedDoc>false</SharedDoc>
  <HLinks>
    <vt:vector size="12" baseType="variant">
      <vt:variant>
        <vt:i4>4784138</vt:i4>
      </vt:variant>
      <vt:variant>
        <vt:i4>3</vt:i4>
      </vt:variant>
      <vt:variant>
        <vt:i4>0</vt:i4>
      </vt:variant>
      <vt:variant>
        <vt:i4>5</vt:i4>
      </vt:variant>
      <vt:variant>
        <vt:lpwstr>http://www.intrinsik.com/</vt:lpwstr>
      </vt:variant>
      <vt:variant>
        <vt:lpwstr/>
      </vt:variant>
      <vt:variant>
        <vt:i4>1835044</vt:i4>
      </vt:variant>
      <vt:variant>
        <vt:i4>0</vt:i4>
      </vt:variant>
      <vt:variant>
        <vt:i4>0</vt:i4>
      </vt:variant>
      <vt:variant>
        <vt:i4>5</vt:i4>
      </vt:variant>
      <vt:variant>
        <vt:lpwstr>mailto:hwilson@intrinsik.com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 – ENVIRONMENTAL PROFESSIONAL</dc:title>
  <dc:subject/>
  <dc:creator>Cantox Environmental</dc:creator>
  <cp:keywords/>
  <dc:description/>
  <cp:lastModifiedBy>Heather Wilson</cp:lastModifiedBy>
  <cp:revision>3</cp:revision>
  <cp:lastPrinted>2005-07-27T14:55:00Z</cp:lastPrinted>
  <dcterms:created xsi:type="dcterms:W3CDTF">2024-12-17T16:07:00Z</dcterms:created>
  <dcterms:modified xsi:type="dcterms:W3CDTF">2024-12-17T16:09:00Z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