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8BA1" w14:textId="60400F13" w:rsidR="00AB46C1" w:rsidRDefault="00AB46C1" w:rsidP="00065EF1">
      <w:pPr>
        <w:rPr>
          <w:b/>
          <w:bCs/>
          <w:lang w:val="en-US"/>
        </w:rPr>
      </w:pPr>
      <w:commentRangeStart w:id="0"/>
      <w:r w:rsidRPr="00AB46C1">
        <w:rPr>
          <w:b/>
          <w:bCs/>
          <w:lang w:val="en-US"/>
        </w:rPr>
        <w:t>Digging for Answers in Ontario's Excess Soil Regulation and Beneficial Reuse Assessment Tool</w:t>
      </w:r>
      <w:commentRangeEnd w:id="0"/>
      <w:r>
        <w:rPr>
          <w:b/>
          <w:bCs/>
          <w:lang w:val="en-US"/>
        </w:rPr>
        <w:t xml:space="preserve"> (BRAT)</w:t>
      </w:r>
      <w:r>
        <w:rPr>
          <w:rStyle w:val="CommentReference"/>
        </w:rPr>
        <w:commentReference w:id="0"/>
      </w:r>
    </w:p>
    <w:p w14:paraId="14316FCF" w14:textId="264329E2" w:rsidR="00ED4E1B" w:rsidRPr="006E54A7" w:rsidRDefault="0028766E" w:rsidP="00065EF1">
      <w:pPr>
        <w:rPr>
          <w:b/>
          <w:bCs/>
          <w:lang w:val="en-US"/>
        </w:rPr>
      </w:pPr>
      <w:r w:rsidRPr="006E54A7">
        <w:rPr>
          <w:b/>
          <w:bCs/>
          <w:lang w:val="en-US"/>
        </w:rPr>
        <w:t>Excess soil and the benefits of excess soil reuse</w:t>
      </w:r>
    </w:p>
    <w:p w14:paraId="53FE264E" w14:textId="10E8C2E6" w:rsidR="005A5474" w:rsidRDefault="006E54A7" w:rsidP="00065EF1">
      <w:pPr>
        <w:rPr>
          <w:lang w:val="en-US"/>
        </w:rPr>
      </w:pPr>
      <w:r>
        <w:rPr>
          <w:lang w:val="en-US"/>
        </w:rPr>
        <w:t>Excess soil refers to soil that h</w:t>
      </w:r>
      <w:r w:rsidR="00050475">
        <w:rPr>
          <w:lang w:val="en-US"/>
        </w:rPr>
        <w:t xml:space="preserve">as been excavated from a site (typically during construction or redevelopment </w:t>
      </w:r>
      <w:r w:rsidR="00535734">
        <w:rPr>
          <w:lang w:val="en-US"/>
        </w:rPr>
        <w:t>activities</w:t>
      </w:r>
      <w:r w:rsidR="00050475">
        <w:rPr>
          <w:lang w:val="en-US"/>
        </w:rPr>
        <w:t>)</w:t>
      </w:r>
      <w:r w:rsidR="00535734">
        <w:rPr>
          <w:lang w:val="en-US"/>
        </w:rPr>
        <w:t xml:space="preserve"> </w:t>
      </w:r>
      <w:r w:rsidR="00064EB7">
        <w:rPr>
          <w:lang w:val="en-US"/>
        </w:rPr>
        <w:t xml:space="preserve">which </w:t>
      </w:r>
      <w:r w:rsidR="005A5474">
        <w:rPr>
          <w:lang w:val="en-US"/>
        </w:rPr>
        <w:t>can no longer be used at the development site</w:t>
      </w:r>
      <w:r w:rsidR="00B93930">
        <w:rPr>
          <w:lang w:val="en-US"/>
        </w:rPr>
        <w:t>.</w:t>
      </w:r>
      <w:r w:rsidR="00232F34">
        <w:rPr>
          <w:lang w:val="en-US"/>
        </w:rPr>
        <w:t xml:space="preserve">  </w:t>
      </w:r>
      <w:r w:rsidR="007D698C">
        <w:rPr>
          <w:lang w:val="en-US"/>
        </w:rPr>
        <w:t xml:space="preserve">Local reuse </w:t>
      </w:r>
      <w:r w:rsidR="008478DF">
        <w:rPr>
          <w:lang w:val="en-US"/>
        </w:rPr>
        <w:t xml:space="preserve">of excess soil can have many </w:t>
      </w:r>
      <w:r w:rsidR="008B7BE1">
        <w:rPr>
          <w:lang w:val="en-US"/>
        </w:rPr>
        <w:t>financial</w:t>
      </w:r>
      <w:r w:rsidR="00626F4F">
        <w:rPr>
          <w:lang w:val="en-US"/>
        </w:rPr>
        <w:t xml:space="preserve"> and environmental </w:t>
      </w:r>
      <w:r w:rsidR="008478DF">
        <w:rPr>
          <w:lang w:val="en-US"/>
        </w:rPr>
        <w:t>benefits</w:t>
      </w:r>
      <w:r w:rsidR="008B7BE1">
        <w:rPr>
          <w:lang w:val="en-US"/>
        </w:rPr>
        <w:t xml:space="preserve"> associated with </w:t>
      </w:r>
      <w:r w:rsidR="00CE27FB">
        <w:rPr>
          <w:lang w:val="en-US"/>
        </w:rPr>
        <w:t>marked</w:t>
      </w:r>
      <w:r w:rsidR="004F1EEA">
        <w:rPr>
          <w:lang w:val="en-US"/>
        </w:rPr>
        <w:t xml:space="preserve"> reductions in transportation and landfilling </w:t>
      </w:r>
      <w:r w:rsidR="001F5364">
        <w:rPr>
          <w:lang w:val="en-US"/>
        </w:rPr>
        <w:t>activities</w:t>
      </w:r>
      <w:r w:rsidR="00E22883">
        <w:rPr>
          <w:lang w:val="en-US"/>
        </w:rPr>
        <w:t xml:space="preserve">; however, </w:t>
      </w:r>
      <w:r w:rsidR="00283461">
        <w:rPr>
          <w:lang w:val="en-US"/>
        </w:rPr>
        <w:t xml:space="preserve">care must be taken </w:t>
      </w:r>
      <w:r w:rsidR="00EC4894">
        <w:rPr>
          <w:lang w:val="en-US"/>
        </w:rPr>
        <w:t xml:space="preserve">to ensure that </w:t>
      </w:r>
      <w:r w:rsidR="00D27E7F">
        <w:rPr>
          <w:lang w:val="en-US"/>
        </w:rPr>
        <w:t xml:space="preserve">excess soil reuse occurs in a safe and effective manner.  </w:t>
      </w:r>
    </w:p>
    <w:p w14:paraId="07ABB5A9" w14:textId="3802D687" w:rsidR="005A5474" w:rsidRPr="00732BC1" w:rsidRDefault="00732BC1" w:rsidP="00065EF1">
      <w:pPr>
        <w:rPr>
          <w:b/>
          <w:bCs/>
          <w:lang w:val="en-US"/>
        </w:rPr>
      </w:pPr>
      <w:r w:rsidRPr="00732BC1">
        <w:rPr>
          <w:b/>
          <w:bCs/>
          <w:lang w:val="en-US"/>
        </w:rPr>
        <w:t>Regulatory overview</w:t>
      </w:r>
    </w:p>
    <w:p w14:paraId="32BE71F8" w14:textId="3027F75E" w:rsidR="007E3C01" w:rsidRDefault="001D0308" w:rsidP="00065EF1">
      <w:pPr>
        <w:rPr>
          <w:lang w:val="en-US"/>
        </w:rPr>
      </w:pPr>
      <w:r>
        <w:rPr>
          <w:lang w:val="en-US"/>
        </w:rPr>
        <w:t>T</w:t>
      </w:r>
      <w:r w:rsidRPr="001D0308">
        <w:rPr>
          <w:lang w:val="en-US"/>
        </w:rPr>
        <w:t>o support the proper management of excess soils</w:t>
      </w:r>
      <w:r w:rsidR="00656FCC">
        <w:rPr>
          <w:lang w:val="en-US"/>
        </w:rPr>
        <w:t xml:space="preserve">, </w:t>
      </w:r>
      <w:r w:rsidR="00065EF1" w:rsidRPr="00065EF1">
        <w:rPr>
          <w:lang w:val="en-US"/>
        </w:rPr>
        <w:t>the Ministry of Environment</w:t>
      </w:r>
      <w:r w:rsidR="0008187B">
        <w:rPr>
          <w:lang w:val="en-US"/>
        </w:rPr>
        <w:t>,</w:t>
      </w:r>
      <w:r w:rsidR="00065EF1" w:rsidRPr="00065EF1">
        <w:rPr>
          <w:lang w:val="en-US"/>
        </w:rPr>
        <w:t xml:space="preserve"> Conservation and Parks (MECP) released </w:t>
      </w:r>
      <w:hyperlink r:id="rId13" w:history="1">
        <w:r w:rsidR="00F07878" w:rsidRPr="0073312E">
          <w:rPr>
            <w:rStyle w:val="Hyperlink"/>
            <w:i/>
            <w:iCs/>
            <w:lang w:val="en-US"/>
          </w:rPr>
          <w:t xml:space="preserve">Ontario Regulation 406/19 </w:t>
        </w:r>
        <w:r w:rsidR="00065EF1" w:rsidRPr="0073312E">
          <w:rPr>
            <w:rStyle w:val="Hyperlink"/>
            <w:i/>
            <w:iCs/>
            <w:lang w:val="en-US"/>
          </w:rPr>
          <w:t>On-Site and Excess Soil Management</w:t>
        </w:r>
      </w:hyperlink>
      <w:r w:rsidR="00065EF1" w:rsidRPr="00B662A2">
        <w:rPr>
          <w:i/>
          <w:iCs/>
          <w:lang w:val="en-US"/>
        </w:rPr>
        <w:t xml:space="preserve"> </w:t>
      </w:r>
      <w:r w:rsidR="00065EF1" w:rsidRPr="00065EF1">
        <w:rPr>
          <w:lang w:val="en-US"/>
        </w:rPr>
        <w:t>(</w:t>
      </w:r>
      <w:r w:rsidR="003F415C">
        <w:rPr>
          <w:lang w:val="en-US"/>
        </w:rPr>
        <w:t>“the regulation”</w:t>
      </w:r>
      <w:r w:rsidR="00C2344A">
        <w:rPr>
          <w:lang w:val="en-US"/>
        </w:rPr>
        <w:t>)</w:t>
      </w:r>
      <w:r w:rsidR="007E3C01">
        <w:rPr>
          <w:lang w:val="en-US"/>
        </w:rPr>
        <w:t xml:space="preserve"> </w:t>
      </w:r>
      <w:r w:rsidR="00C2344A" w:rsidRPr="00065EF1">
        <w:rPr>
          <w:lang w:val="en-US"/>
        </w:rPr>
        <w:t xml:space="preserve">under the </w:t>
      </w:r>
      <w:r w:rsidR="00C2344A" w:rsidRPr="00C2344A">
        <w:rPr>
          <w:i/>
          <w:iCs/>
          <w:lang w:val="en-US"/>
        </w:rPr>
        <w:t>Environmental Protection Act</w:t>
      </w:r>
      <w:r w:rsidR="00605FEA">
        <w:rPr>
          <w:lang w:val="en-US"/>
        </w:rPr>
        <w:t xml:space="preserve">.  </w:t>
      </w:r>
      <w:r w:rsidR="00072F0F">
        <w:rPr>
          <w:lang w:val="en-US"/>
        </w:rPr>
        <w:t xml:space="preserve">The regulation </w:t>
      </w:r>
      <w:r w:rsidR="004D59B7">
        <w:rPr>
          <w:lang w:val="en-US"/>
        </w:rPr>
        <w:t xml:space="preserve">provides guidance and rules </w:t>
      </w:r>
      <w:r w:rsidR="00AB5F81" w:rsidRPr="00AB5F81">
        <w:rPr>
          <w:lang w:val="en-US"/>
        </w:rPr>
        <w:t>on managing and reusing excess soil</w:t>
      </w:r>
      <w:r w:rsidR="00DA2034">
        <w:rPr>
          <w:lang w:val="en-US"/>
        </w:rPr>
        <w:t xml:space="preserve"> </w:t>
      </w:r>
      <w:r w:rsidR="00DA2034" w:rsidRPr="00DA2034">
        <w:rPr>
          <w:lang w:val="en-US"/>
        </w:rPr>
        <w:t xml:space="preserve">to facilitate local beneficial reuse, while ensuring </w:t>
      </w:r>
      <w:r w:rsidR="00DA2034">
        <w:rPr>
          <w:lang w:val="en-US"/>
        </w:rPr>
        <w:t>the protection of</w:t>
      </w:r>
      <w:r w:rsidR="00DA2034" w:rsidRPr="00DA2034">
        <w:rPr>
          <w:lang w:val="en-US"/>
        </w:rPr>
        <w:t xml:space="preserve"> human health and the environment.</w:t>
      </w:r>
    </w:p>
    <w:p w14:paraId="12A1E901" w14:textId="4EA07BCC" w:rsidR="000E3380" w:rsidRDefault="0034222B">
      <w:pPr>
        <w:rPr>
          <w:lang w:val="en-US"/>
        </w:rPr>
      </w:pPr>
      <w:r>
        <w:rPr>
          <w:lang w:val="en-US"/>
        </w:rPr>
        <w:t xml:space="preserve">The regulation </w:t>
      </w:r>
      <w:r w:rsidR="003552AB">
        <w:rPr>
          <w:lang w:val="en-US"/>
        </w:rPr>
        <w:t xml:space="preserve">took effect in December of 2019 </w:t>
      </w:r>
      <w:r w:rsidR="000B3406">
        <w:rPr>
          <w:lang w:val="en-US"/>
        </w:rPr>
        <w:t xml:space="preserve">and is being phased in </w:t>
      </w:r>
      <w:r w:rsidR="004668CB">
        <w:rPr>
          <w:lang w:val="en-US"/>
        </w:rPr>
        <w:t xml:space="preserve">three stages </w:t>
      </w:r>
      <w:r w:rsidR="00E54127">
        <w:rPr>
          <w:lang w:val="en-US"/>
        </w:rPr>
        <w:t>as follows</w:t>
      </w:r>
      <w:r w:rsidR="00240717">
        <w:rPr>
          <w:lang w:val="en-US"/>
        </w:rPr>
        <w:t>:</w:t>
      </w:r>
    </w:p>
    <w:p w14:paraId="6FD12352" w14:textId="6EAA5200" w:rsidR="006904F3" w:rsidRPr="006904F3" w:rsidRDefault="006904F3" w:rsidP="006904F3">
      <w:pPr>
        <w:spacing w:after="0"/>
        <w:rPr>
          <w:lang w:val="en-US"/>
        </w:rPr>
      </w:pPr>
      <w:r w:rsidRPr="006904F3">
        <w:rPr>
          <w:lang w:val="en-US"/>
        </w:rPr>
        <w:t xml:space="preserve">January 1, 2021: </w:t>
      </w:r>
      <w:r w:rsidR="0089727D">
        <w:rPr>
          <w:lang w:val="en-US"/>
        </w:rPr>
        <w:t>R</w:t>
      </w:r>
      <w:r w:rsidRPr="006904F3">
        <w:rPr>
          <w:lang w:val="en-US"/>
        </w:rPr>
        <w:t>euse rules, including risk-based standards, waste designation and approvals</w:t>
      </w:r>
    </w:p>
    <w:p w14:paraId="4544E591" w14:textId="28A291A6" w:rsidR="006904F3" w:rsidRPr="006904F3" w:rsidRDefault="006904F3" w:rsidP="006904F3">
      <w:pPr>
        <w:spacing w:after="0"/>
        <w:rPr>
          <w:lang w:val="en-US"/>
        </w:rPr>
      </w:pPr>
      <w:r w:rsidRPr="006904F3">
        <w:rPr>
          <w:lang w:val="en-US"/>
        </w:rPr>
        <w:t xml:space="preserve">January 1, 2022: </w:t>
      </w:r>
      <w:r w:rsidR="0089727D">
        <w:rPr>
          <w:lang w:val="en-US"/>
        </w:rPr>
        <w:t>T</w:t>
      </w:r>
      <w:r w:rsidRPr="006904F3">
        <w:rPr>
          <w:lang w:val="en-US"/>
        </w:rPr>
        <w:t>esting, tracking and registration (some exemptions apply)</w:t>
      </w:r>
    </w:p>
    <w:p w14:paraId="51778351" w14:textId="29BE0E86" w:rsidR="00240717" w:rsidRDefault="006904F3" w:rsidP="006904F3">
      <w:pPr>
        <w:spacing w:after="0"/>
        <w:rPr>
          <w:lang w:val="en-US"/>
        </w:rPr>
      </w:pPr>
      <w:r w:rsidRPr="006904F3">
        <w:rPr>
          <w:lang w:val="en-US"/>
        </w:rPr>
        <w:t xml:space="preserve">January 1, 2025: </w:t>
      </w:r>
      <w:r w:rsidR="0089727D">
        <w:rPr>
          <w:lang w:val="en-US"/>
        </w:rPr>
        <w:t>R</w:t>
      </w:r>
      <w:r w:rsidRPr="006904F3">
        <w:rPr>
          <w:lang w:val="en-US"/>
        </w:rPr>
        <w:t>estrictions on landfilling soils</w:t>
      </w:r>
    </w:p>
    <w:p w14:paraId="52B8F8A4" w14:textId="77777777" w:rsidR="00E54127" w:rsidRDefault="00E54127" w:rsidP="006904F3">
      <w:pPr>
        <w:spacing w:after="0"/>
        <w:rPr>
          <w:lang w:val="en-US"/>
        </w:rPr>
      </w:pPr>
    </w:p>
    <w:p w14:paraId="122A550B" w14:textId="0BC796E4" w:rsidR="00E54127" w:rsidRPr="00CC33B3" w:rsidRDefault="00CC33B3" w:rsidP="006904F3">
      <w:pPr>
        <w:spacing w:after="0"/>
        <w:rPr>
          <w:b/>
          <w:bCs/>
          <w:lang w:val="en-US"/>
        </w:rPr>
      </w:pPr>
      <w:r w:rsidRPr="00CC33B3">
        <w:rPr>
          <w:b/>
          <w:bCs/>
          <w:lang w:val="en-US"/>
        </w:rPr>
        <w:t>Regulatory requirements</w:t>
      </w:r>
    </w:p>
    <w:p w14:paraId="7604114B" w14:textId="77777777" w:rsidR="00CC33B3" w:rsidRDefault="00CC33B3" w:rsidP="006904F3">
      <w:pPr>
        <w:spacing w:after="0"/>
        <w:rPr>
          <w:lang w:val="en-US"/>
        </w:rPr>
      </w:pPr>
    </w:p>
    <w:p w14:paraId="65879D24" w14:textId="51CE90AA" w:rsidR="00CC33B3" w:rsidRDefault="001E4BAA" w:rsidP="006904F3">
      <w:pPr>
        <w:spacing w:after="0"/>
        <w:rPr>
          <w:lang w:val="en-US"/>
        </w:rPr>
      </w:pPr>
      <w:r>
        <w:rPr>
          <w:lang w:val="en-US"/>
        </w:rPr>
        <w:t xml:space="preserve">As of </w:t>
      </w:r>
      <w:r w:rsidR="002F279D" w:rsidRPr="002F279D">
        <w:rPr>
          <w:lang w:val="en-US"/>
        </w:rPr>
        <w:t>January 1, 2022</w:t>
      </w:r>
      <w:r w:rsidR="002F279D">
        <w:rPr>
          <w:lang w:val="en-US"/>
        </w:rPr>
        <w:t xml:space="preserve">, the regulation includes excess soil reuse </w:t>
      </w:r>
      <w:r w:rsidR="00F208EF">
        <w:rPr>
          <w:lang w:val="en-US"/>
        </w:rPr>
        <w:t xml:space="preserve">planning </w:t>
      </w:r>
      <w:r w:rsidR="002F279D">
        <w:rPr>
          <w:lang w:val="en-US"/>
        </w:rPr>
        <w:t xml:space="preserve">requirements </w:t>
      </w:r>
      <w:r w:rsidR="00F208EF">
        <w:rPr>
          <w:lang w:val="en-US"/>
        </w:rPr>
        <w:t>that must be met before excess soil can be removed from a project area.  These include</w:t>
      </w:r>
      <w:r w:rsidR="0015052C">
        <w:rPr>
          <w:lang w:val="en-US"/>
        </w:rPr>
        <w:t>:</w:t>
      </w:r>
    </w:p>
    <w:p w14:paraId="622B3D6B" w14:textId="77777777" w:rsidR="0015052C" w:rsidRDefault="0015052C" w:rsidP="006904F3">
      <w:pPr>
        <w:spacing w:after="0"/>
        <w:rPr>
          <w:lang w:val="en-US"/>
        </w:rPr>
      </w:pPr>
    </w:p>
    <w:p w14:paraId="411FB770" w14:textId="4C59E836" w:rsidR="0015052C" w:rsidRDefault="00912F63" w:rsidP="0015052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912F63">
        <w:rPr>
          <w:lang w:val="en-US"/>
        </w:rPr>
        <w:t>Completion</w:t>
      </w:r>
      <w:r w:rsidR="00A86768">
        <w:rPr>
          <w:lang w:val="en-US"/>
        </w:rPr>
        <w:t xml:space="preserve"> of an </w:t>
      </w:r>
      <w:r w:rsidRPr="00912F63">
        <w:rPr>
          <w:lang w:val="en-US"/>
        </w:rPr>
        <w:t>assessment of past use</w:t>
      </w:r>
      <w:r w:rsidR="00A86768">
        <w:rPr>
          <w:lang w:val="en-US"/>
        </w:rPr>
        <w:t>s</w:t>
      </w:r>
      <w:r w:rsidRPr="00912F63">
        <w:rPr>
          <w:lang w:val="en-US"/>
        </w:rPr>
        <w:t>, a sampling and analysis plan</w:t>
      </w:r>
      <w:r w:rsidR="00A86768">
        <w:rPr>
          <w:lang w:val="en-US"/>
        </w:rPr>
        <w:t>, a</w:t>
      </w:r>
      <w:r w:rsidR="00A22A35">
        <w:rPr>
          <w:lang w:val="en-US"/>
        </w:rPr>
        <w:t xml:space="preserve"> </w:t>
      </w:r>
      <w:r w:rsidRPr="00912F63">
        <w:rPr>
          <w:lang w:val="en-US"/>
        </w:rPr>
        <w:t>soil characterization report</w:t>
      </w:r>
      <w:r w:rsidR="00A86768">
        <w:rPr>
          <w:lang w:val="en-US"/>
        </w:rPr>
        <w:t xml:space="preserve"> and</w:t>
      </w:r>
      <w:r w:rsidR="00A86768" w:rsidRPr="00A86768">
        <w:t xml:space="preserve"> </w:t>
      </w:r>
      <w:r w:rsidR="00A86768">
        <w:rPr>
          <w:lang w:val="en-US"/>
        </w:rPr>
        <w:t>e</w:t>
      </w:r>
      <w:r w:rsidR="00A86768" w:rsidRPr="00A86768">
        <w:rPr>
          <w:lang w:val="en-US"/>
        </w:rPr>
        <w:t>xcess soil destination assessment report</w:t>
      </w:r>
      <w:r w:rsidR="00CF66AE">
        <w:rPr>
          <w:lang w:val="en-US"/>
        </w:rPr>
        <w:t>.  These requirements must be completed</w:t>
      </w:r>
      <w:r w:rsidR="00EB1F94">
        <w:rPr>
          <w:lang w:val="en-US"/>
        </w:rPr>
        <w:t xml:space="preserve"> prior to </w:t>
      </w:r>
      <w:r w:rsidR="00AA6D26" w:rsidRPr="00AA6D26">
        <w:rPr>
          <w:lang w:val="en-US"/>
        </w:rPr>
        <w:t xml:space="preserve">filing </w:t>
      </w:r>
      <w:r w:rsidR="00CF66AE">
        <w:rPr>
          <w:lang w:val="en-US"/>
        </w:rPr>
        <w:t xml:space="preserve">a notice on the </w:t>
      </w:r>
      <w:hyperlink r:id="rId14" w:history="1">
        <w:r w:rsidR="00CF66AE" w:rsidRPr="00940580">
          <w:rPr>
            <w:rStyle w:val="Hyperlink"/>
            <w:lang w:val="en-US"/>
          </w:rPr>
          <w:t>Excess Soil Registry (Registry)</w:t>
        </w:r>
      </w:hyperlink>
      <w:r>
        <w:rPr>
          <w:lang w:val="en-US"/>
        </w:rPr>
        <w:t>;</w:t>
      </w:r>
    </w:p>
    <w:p w14:paraId="5BBD0ECF" w14:textId="1A9C3A12" w:rsidR="00912F63" w:rsidRDefault="00EF57FC" w:rsidP="0015052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Registration of a notice in the </w:t>
      </w:r>
      <w:hyperlink r:id="rId15" w:history="1">
        <w:r w:rsidR="00D16F1D" w:rsidRPr="00940580">
          <w:rPr>
            <w:rStyle w:val="Hyperlink"/>
            <w:lang w:val="en-US"/>
          </w:rPr>
          <w:t>Registry</w:t>
        </w:r>
      </w:hyperlink>
      <w:r w:rsidR="00D16F1D" w:rsidRPr="00D16F1D">
        <w:rPr>
          <w:lang w:val="en-US"/>
        </w:rPr>
        <w:t>, developed and implemented by the Resource Productivity and Recovery Authority (RPRA)</w:t>
      </w:r>
      <w:r w:rsidR="00A05FA8">
        <w:rPr>
          <w:lang w:val="en-US"/>
        </w:rPr>
        <w:t>; and</w:t>
      </w:r>
      <w:r w:rsidR="00D16F1D" w:rsidRPr="00D16F1D">
        <w:rPr>
          <w:lang w:val="en-US"/>
        </w:rPr>
        <w:t>,</w:t>
      </w:r>
    </w:p>
    <w:p w14:paraId="634BEB08" w14:textId="594518ED" w:rsidR="00EF57FC" w:rsidRDefault="00A22A35" w:rsidP="00EF57FC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Application of a tracking system.</w:t>
      </w:r>
    </w:p>
    <w:p w14:paraId="54CA4ED5" w14:textId="77777777" w:rsidR="003452A1" w:rsidRDefault="003452A1" w:rsidP="002E0F77">
      <w:pPr>
        <w:spacing w:after="0"/>
        <w:rPr>
          <w:lang w:val="en-US"/>
        </w:rPr>
      </w:pPr>
    </w:p>
    <w:p w14:paraId="01B12992" w14:textId="2D307E89" w:rsidR="00ED21EC" w:rsidRDefault="00E50C14" w:rsidP="002E0F77">
      <w:pPr>
        <w:spacing w:after="0"/>
        <w:rPr>
          <w:lang w:val="en-US"/>
        </w:rPr>
      </w:pPr>
      <w:r>
        <w:rPr>
          <w:lang w:val="en-US"/>
        </w:rPr>
        <w:t>It is noted that t</w:t>
      </w:r>
      <w:r w:rsidRPr="00E50C14">
        <w:rPr>
          <w:lang w:val="en-US"/>
        </w:rPr>
        <w:t xml:space="preserve">he regulation </w:t>
      </w:r>
      <w:r w:rsidR="00AE37CA">
        <w:rPr>
          <w:lang w:val="en-US"/>
        </w:rPr>
        <w:t xml:space="preserve">does </w:t>
      </w:r>
      <w:r w:rsidRPr="00E50C14">
        <w:rPr>
          <w:lang w:val="en-US"/>
        </w:rPr>
        <w:t>provide</w:t>
      </w:r>
      <w:r w:rsidR="00AE37CA">
        <w:rPr>
          <w:lang w:val="en-US"/>
        </w:rPr>
        <w:t xml:space="preserve"> </w:t>
      </w:r>
      <w:r w:rsidRPr="00E50C14">
        <w:rPr>
          <w:lang w:val="en-US"/>
        </w:rPr>
        <w:t xml:space="preserve">several exemptions from some or </w:t>
      </w:r>
      <w:proofErr w:type="gramStart"/>
      <w:r w:rsidRPr="00E50C14">
        <w:rPr>
          <w:lang w:val="en-US"/>
        </w:rPr>
        <w:t>all of</w:t>
      </w:r>
      <w:proofErr w:type="gramEnd"/>
      <w:r w:rsidRPr="00E50C14">
        <w:rPr>
          <w:lang w:val="en-US"/>
        </w:rPr>
        <w:t xml:space="preserve"> the </w:t>
      </w:r>
      <w:r w:rsidR="007F6828">
        <w:rPr>
          <w:lang w:val="en-US"/>
        </w:rPr>
        <w:t xml:space="preserve">excess soil </w:t>
      </w:r>
      <w:r w:rsidRPr="00E50C14">
        <w:rPr>
          <w:lang w:val="en-US"/>
        </w:rPr>
        <w:t xml:space="preserve">planning requirements </w:t>
      </w:r>
      <w:r>
        <w:rPr>
          <w:lang w:val="en-US"/>
        </w:rPr>
        <w:t>noted above</w:t>
      </w:r>
      <w:r w:rsidRPr="00E50C14">
        <w:rPr>
          <w:lang w:val="en-US"/>
        </w:rPr>
        <w:t>.  General exemptions are described in Schedule 2 of the regulation, and exemptions for some reporting requirements are described in section 14 of the regulation.</w:t>
      </w:r>
      <w:r w:rsidR="00C87F6F">
        <w:rPr>
          <w:lang w:val="en-US"/>
        </w:rPr>
        <w:t xml:space="preserve"> It is recommended that </w:t>
      </w:r>
      <w:r w:rsidR="001B616C">
        <w:rPr>
          <w:lang w:val="en-US"/>
        </w:rPr>
        <w:t>p</w:t>
      </w:r>
      <w:r w:rsidR="00C87F6F">
        <w:rPr>
          <w:lang w:val="en-US"/>
        </w:rPr>
        <w:t xml:space="preserve">roject </w:t>
      </w:r>
      <w:r w:rsidR="001B616C">
        <w:rPr>
          <w:lang w:val="en-US"/>
        </w:rPr>
        <w:t>leaders</w:t>
      </w:r>
      <w:r w:rsidR="00C87F6F">
        <w:rPr>
          <w:lang w:val="en-US"/>
        </w:rPr>
        <w:t xml:space="preserve"> and</w:t>
      </w:r>
      <w:r w:rsidR="001B616C">
        <w:rPr>
          <w:lang w:val="en-US"/>
        </w:rPr>
        <w:t>/or</w:t>
      </w:r>
      <w:r w:rsidR="00C87F6F">
        <w:rPr>
          <w:lang w:val="en-US"/>
        </w:rPr>
        <w:t xml:space="preserve"> Qualified Persons (QPs) review</w:t>
      </w:r>
      <w:r w:rsidR="00CA5888">
        <w:rPr>
          <w:lang w:val="en-US"/>
        </w:rPr>
        <w:t xml:space="preserve"> the exemptions to determine whether</w:t>
      </w:r>
      <w:r w:rsidR="00C2362F">
        <w:rPr>
          <w:lang w:val="en-US"/>
        </w:rPr>
        <w:t xml:space="preserve"> their site meets the requirements.</w:t>
      </w:r>
    </w:p>
    <w:p w14:paraId="4C0CD0E6" w14:textId="77777777" w:rsidR="00ED21EC" w:rsidRDefault="00ED21EC" w:rsidP="002E0F77">
      <w:pPr>
        <w:spacing w:after="0"/>
        <w:rPr>
          <w:lang w:val="en-US"/>
        </w:rPr>
      </w:pPr>
    </w:p>
    <w:p w14:paraId="460CBF38" w14:textId="4E564BF7" w:rsidR="00A5758F" w:rsidRPr="00674521" w:rsidRDefault="00A5758F" w:rsidP="002E0F77">
      <w:pPr>
        <w:spacing w:after="0"/>
        <w:rPr>
          <w:b/>
          <w:bCs/>
          <w:lang w:val="en-US"/>
        </w:rPr>
      </w:pPr>
      <w:r w:rsidRPr="00674521">
        <w:rPr>
          <w:b/>
          <w:bCs/>
          <w:lang w:val="en-US"/>
        </w:rPr>
        <w:t xml:space="preserve">The </w:t>
      </w:r>
      <w:r w:rsidR="00573523" w:rsidRPr="00674521">
        <w:rPr>
          <w:b/>
          <w:bCs/>
          <w:lang w:val="en-US"/>
        </w:rPr>
        <w:t>excess soil quality standards and role of the qualified person</w:t>
      </w:r>
    </w:p>
    <w:p w14:paraId="55BC139A" w14:textId="77777777" w:rsidR="00A5758F" w:rsidRDefault="00A5758F" w:rsidP="002E0F77">
      <w:pPr>
        <w:spacing w:after="0"/>
        <w:rPr>
          <w:lang w:val="en-US"/>
        </w:rPr>
      </w:pPr>
    </w:p>
    <w:p w14:paraId="1AA4B7D4" w14:textId="22F46BDC" w:rsidR="00EF57FC" w:rsidRDefault="00410BB2" w:rsidP="002E0F77">
      <w:pPr>
        <w:spacing w:after="0"/>
        <w:rPr>
          <w:lang w:val="en-US"/>
        </w:rPr>
      </w:pPr>
      <w:r>
        <w:rPr>
          <w:lang w:val="en-US"/>
        </w:rPr>
        <w:t xml:space="preserve">As part of the </w:t>
      </w:r>
      <w:r w:rsidRPr="00410BB2">
        <w:rPr>
          <w:lang w:val="en-US"/>
        </w:rPr>
        <w:t>excess soil reuse planning requirements</w:t>
      </w:r>
      <w:r>
        <w:rPr>
          <w:lang w:val="en-US"/>
        </w:rPr>
        <w:t xml:space="preserve">, </w:t>
      </w:r>
      <w:r w:rsidR="00254B1C">
        <w:rPr>
          <w:lang w:val="en-US"/>
        </w:rPr>
        <w:t>the regulation references r</w:t>
      </w:r>
      <w:r w:rsidR="00254B1C" w:rsidRPr="00254B1C">
        <w:rPr>
          <w:lang w:val="en-US"/>
        </w:rPr>
        <w:t xml:space="preserve">isk-based </w:t>
      </w:r>
      <w:r w:rsidR="00E35143">
        <w:rPr>
          <w:lang w:val="en-US"/>
        </w:rPr>
        <w:t xml:space="preserve">excess soil quality </w:t>
      </w:r>
      <w:r w:rsidR="00254B1C" w:rsidRPr="00254B1C">
        <w:rPr>
          <w:lang w:val="en-US"/>
        </w:rPr>
        <w:t xml:space="preserve">standards </w:t>
      </w:r>
      <w:r w:rsidR="005C5DD0">
        <w:rPr>
          <w:lang w:val="en-US"/>
        </w:rPr>
        <w:t xml:space="preserve">(SQS) </w:t>
      </w:r>
      <w:r w:rsidR="00E35143">
        <w:rPr>
          <w:lang w:val="en-US"/>
        </w:rPr>
        <w:t xml:space="preserve">that </w:t>
      </w:r>
      <w:r w:rsidR="00DD1E76">
        <w:rPr>
          <w:lang w:val="en-US"/>
        </w:rPr>
        <w:t>excess soils must meet to</w:t>
      </w:r>
      <w:r w:rsidR="005C5DD0">
        <w:rPr>
          <w:lang w:val="en-US"/>
        </w:rPr>
        <w:t xml:space="preserve"> ensure the protection</w:t>
      </w:r>
      <w:r w:rsidR="005C5DD0" w:rsidRPr="00254B1C">
        <w:rPr>
          <w:lang w:val="en-US"/>
        </w:rPr>
        <w:t xml:space="preserve"> of human health and the environment</w:t>
      </w:r>
      <w:r w:rsidR="005C5DD0">
        <w:rPr>
          <w:lang w:val="en-US"/>
        </w:rPr>
        <w:t xml:space="preserve"> at the reuse site.  </w:t>
      </w:r>
      <w:r w:rsidR="002E0F77">
        <w:rPr>
          <w:lang w:val="en-US"/>
        </w:rPr>
        <w:t xml:space="preserve">The excess SQS </w:t>
      </w:r>
      <w:r w:rsidR="002E0F77" w:rsidRPr="002E0F77">
        <w:rPr>
          <w:lang w:val="en-US"/>
        </w:rPr>
        <w:t xml:space="preserve">were developed using a similar approach as the </w:t>
      </w:r>
      <w:r w:rsidR="00661A53">
        <w:rPr>
          <w:lang w:val="en-US"/>
        </w:rPr>
        <w:t xml:space="preserve">Site </w:t>
      </w:r>
      <w:r w:rsidR="00661A53">
        <w:rPr>
          <w:lang w:val="en-US"/>
        </w:rPr>
        <w:lastRenderedPageBreak/>
        <w:t xml:space="preserve">Condition Standards </w:t>
      </w:r>
      <w:r w:rsidR="002E0F77" w:rsidRPr="002E0F77">
        <w:rPr>
          <w:lang w:val="en-US"/>
        </w:rPr>
        <w:t xml:space="preserve">developed under the </w:t>
      </w:r>
      <w:r w:rsidR="002E0F77" w:rsidRPr="0020016D">
        <w:rPr>
          <w:lang w:val="en-US"/>
        </w:rPr>
        <w:t>Record</w:t>
      </w:r>
      <w:r w:rsidR="0020016D" w:rsidRPr="0020016D">
        <w:rPr>
          <w:lang w:val="en-US"/>
        </w:rPr>
        <w:t>s</w:t>
      </w:r>
      <w:r w:rsidR="002E0F77" w:rsidRPr="0020016D">
        <w:rPr>
          <w:lang w:val="en-US"/>
        </w:rPr>
        <w:t xml:space="preserve"> of Site Condition </w:t>
      </w:r>
      <w:r w:rsidR="00DD5335" w:rsidRPr="0020016D">
        <w:rPr>
          <w:lang w:val="en-US"/>
        </w:rPr>
        <w:t>R</w:t>
      </w:r>
      <w:r w:rsidR="002E0F77" w:rsidRPr="0020016D">
        <w:rPr>
          <w:lang w:val="en-US"/>
        </w:rPr>
        <w:t>egulation</w:t>
      </w:r>
      <w:r w:rsidR="00E57F95" w:rsidRPr="0020016D">
        <w:rPr>
          <w:lang w:val="en-US"/>
        </w:rPr>
        <w:t xml:space="preserve"> (</w:t>
      </w:r>
      <w:r w:rsidR="002E0F77" w:rsidRPr="0020016D">
        <w:rPr>
          <w:lang w:val="en-US"/>
        </w:rPr>
        <w:t>O. Reg. 153/04</w:t>
      </w:r>
      <w:r w:rsidR="00E57F95" w:rsidRPr="0020016D">
        <w:rPr>
          <w:lang w:val="en-US"/>
        </w:rPr>
        <w:t>)</w:t>
      </w:r>
      <w:r w:rsidR="00E57F95">
        <w:rPr>
          <w:lang w:val="en-US"/>
        </w:rPr>
        <w:t xml:space="preserve"> </w:t>
      </w:r>
      <w:r w:rsidR="002E0F77" w:rsidRPr="002E0F77">
        <w:rPr>
          <w:lang w:val="en-US"/>
        </w:rPr>
        <w:t>but with modifications to address</w:t>
      </w:r>
      <w:r w:rsidR="002E0F77">
        <w:rPr>
          <w:lang w:val="en-US"/>
        </w:rPr>
        <w:t xml:space="preserve"> s</w:t>
      </w:r>
      <w:r w:rsidR="002E0F77" w:rsidRPr="002E0F77">
        <w:rPr>
          <w:lang w:val="en-US"/>
        </w:rPr>
        <w:t>oil volume</w:t>
      </w:r>
      <w:r w:rsidR="002E0F77">
        <w:rPr>
          <w:lang w:val="en-US"/>
        </w:rPr>
        <w:t>, and g</w:t>
      </w:r>
      <w:r w:rsidR="002E0F77" w:rsidRPr="002E0F77">
        <w:rPr>
          <w:lang w:val="en-US"/>
        </w:rPr>
        <w:t>roundwater</w:t>
      </w:r>
      <w:r w:rsidR="002E0F77">
        <w:rPr>
          <w:lang w:val="en-US"/>
        </w:rPr>
        <w:t xml:space="preserve"> and </w:t>
      </w:r>
      <w:proofErr w:type="spellStart"/>
      <w:r w:rsidR="002E0F77">
        <w:rPr>
          <w:lang w:val="en-US"/>
        </w:rPr>
        <w:t>vapour</w:t>
      </w:r>
      <w:proofErr w:type="spellEnd"/>
      <w:r w:rsidR="002E0F77">
        <w:rPr>
          <w:lang w:val="en-US"/>
        </w:rPr>
        <w:t xml:space="preserve"> intrusion</w:t>
      </w:r>
      <w:r w:rsidR="002E0F77" w:rsidRPr="002E0F77">
        <w:rPr>
          <w:lang w:val="en-US"/>
        </w:rPr>
        <w:t xml:space="preserve"> protection</w:t>
      </w:r>
      <w:r w:rsidR="002E0F77">
        <w:rPr>
          <w:lang w:val="en-US"/>
        </w:rPr>
        <w:t xml:space="preserve">. </w:t>
      </w:r>
      <w:r w:rsidR="00AD0F41">
        <w:rPr>
          <w:lang w:val="en-US"/>
        </w:rPr>
        <w:t xml:space="preserve"> In addition, </w:t>
      </w:r>
      <w:r w:rsidR="00710204" w:rsidRPr="009F44B4">
        <w:rPr>
          <w:lang w:val="en-US"/>
        </w:rPr>
        <w:t xml:space="preserve">leachate screening levels </w:t>
      </w:r>
      <w:r w:rsidR="00E57F95">
        <w:rPr>
          <w:lang w:val="en-US"/>
        </w:rPr>
        <w:t xml:space="preserve">have been </w:t>
      </w:r>
      <w:r w:rsidR="009F44B4" w:rsidRPr="009F44B4">
        <w:rPr>
          <w:lang w:val="en-US"/>
        </w:rPr>
        <w:t xml:space="preserve">developed for some contaminants (e.g., metals and some organic compounds) </w:t>
      </w:r>
      <w:r w:rsidR="003971CA">
        <w:rPr>
          <w:lang w:val="en-US"/>
        </w:rPr>
        <w:t>to be protective of several groundwater exposure pathways.</w:t>
      </w:r>
      <w:r w:rsidR="002D436B">
        <w:rPr>
          <w:lang w:val="en-US"/>
        </w:rPr>
        <w:t xml:space="preserve"> </w:t>
      </w:r>
      <w:r w:rsidR="00E75CD7">
        <w:rPr>
          <w:lang w:val="en-US"/>
        </w:rPr>
        <w:t xml:space="preserve"> </w:t>
      </w:r>
      <w:r w:rsidR="00710204">
        <w:rPr>
          <w:lang w:val="en-US"/>
        </w:rPr>
        <w:t xml:space="preserve">The excess SQS and </w:t>
      </w:r>
      <w:r w:rsidR="00710204" w:rsidRPr="009F44B4">
        <w:rPr>
          <w:lang w:val="en-US"/>
        </w:rPr>
        <w:t>leachate screening levels</w:t>
      </w:r>
      <w:r w:rsidR="00710204">
        <w:rPr>
          <w:lang w:val="en-US"/>
        </w:rPr>
        <w:t xml:space="preserve"> are presented in the </w:t>
      </w:r>
      <w:r w:rsidR="00685FDC">
        <w:rPr>
          <w:lang w:val="en-US"/>
        </w:rPr>
        <w:t xml:space="preserve">MECP’s </w:t>
      </w:r>
      <w:hyperlink r:id="rId16" w:history="1">
        <w:r w:rsidR="00685FDC" w:rsidRPr="00D60F75">
          <w:rPr>
            <w:rStyle w:val="Hyperlink"/>
            <w:i/>
            <w:iCs/>
            <w:lang w:val="en-US"/>
          </w:rPr>
          <w:t>Rules for Soil Management and Excess Soil Quality Standards</w:t>
        </w:r>
      </w:hyperlink>
      <w:r w:rsidR="00685FDC">
        <w:rPr>
          <w:lang w:val="en-US"/>
        </w:rPr>
        <w:t>.</w:t>
      </w:r>
      <w:r w:rsidR="009B344F">
        <w:rPr>
          <w:lang w:val="en-US"/>
        </w:rPr>
        <w:t xml:space="preserve">  </w:t>
      </w:r>
      <w:r w:rsidR="008933E4">
        <w:rPr>
          <w:lang w:val="en-US"/>
        </w:rPr>
        <w:t xml:space="preserve">This document also summarizes </w:t>
      </w:r>
      <w:r w:rsidR="00882BF1">
        <w:rPr>
          <w:lang w:val="en-US"/>
        </w:rPr>
        <w:t xml:space="preserve">important </w:t>
      </w:r>
      <w:r w:rsidR="007D01C0">
        <w:rPr>
          <w:lang w:val="en-US"/>
        </w:rPr>
        <w:t>r</w:t>
      </w:r>
      <w:r w:rsidR="00882BF1">
        <w:rPr>
          <w:lang w:val="en-US"/>
        </w:rPr>
        <w:t xml:space="preserve">ules for </w:t>
      </w:r>
      <w:r w:rsidR="007D01C0">
        <w:rPr>
          <w:lang w:val="en-US"/>
        </w:rPr>
        <w:t xml:space="preserve">excess </w:t>
      </w:r>
      <w:r w:rsidR="00882BF1">
        <w:rPr>
          <w:lang w:val="en-US"/>
        </w:rPr>
        <w:t>soils</w:t>
      </w:r>
      <w:r w:rsidR="00B56326">
        <w:rPr>
          <w:lang w:val="en-US"/>
        </w:rPr>
        <w:t xml:space="preserve">, </w:t>
      </w:r>
      <w:r w:rsidR="00882BF1">
        <w:rPr>
          <w:lang w:val="en-US"/>
        </w:rPr>
        <w:t>reuse site</w:t>
      </w:r>
      <w:r w:rsidR="00780BAE">
        <w:rPr>
          <w:lang w:val="en-US"/>
        </w:rPr>
        <w:t>s</w:t>
      </w:r>
      <w:r w:rsidR="00882BF1">
        <w:rPr>
          <w:lang w:val="en-US"/>
        </w:rPr>
        <w:t xml:space="preserve"> </w:t>
      </w:r>
      <w:r w:rsidR="00B56326">
        <w:rPr>
          <w:lang w:val="en-US"/>
        </w:rPr>
        <w:t>and</w:t>
      </w:r>
      <w:r w:rsidR="009E2500">
        <w:rPr>
          <w:lang w:val="en-US"/>
        </w:rPr>
        <w:t xml:space="preserve"> use of the excess </w:t>
      </w:r>
      <w:r w:rsidR="00B56326">
        <w:rPr>
          <w:lang w:val="en-US"/>
        </w:rPr>
        <w:t>SQS</w:t>
      </w:r>
      <w:r w:rsidR="009E2500">
        <w:rPr>
          <w:lang w:val="en-US"/>
        </w:rPr>
        <w:t>.</w:t>
      </w:r>
    </w:p>
    <w:p w14:paraId="551B2E51" w14:textId="77777777" w:rsidR="003E5ED9" w:rsidRDefault="003E5ED9" w:rsidP="002E0F77">
      <w:pPr>
        <w:spacing w:after="0"/>
        <w:rPr>
          <w:lang w:val="en-US"/>
        </w:rPr>
      </w:pPr>
    </w:p>
    <w:p w14:paraId="67CED562" w14:textId="57A3BEC0" w:rsidR="00BD2A35" w:rsidRDefault="00BD2A35" w:rsidP="00BD2A35">
      <w:pPr>
        <w:spacing w:after="0"/>
        <w:rPr>
          <w:lang w:val="en-US"/>
        </w:rPr>
      </w:pPr>
      <w:r>
        <w:rPr>
          <w:lang w:val="en-US"/>
        </w:rPr>
        <w:t xml:space="preserve">Under the regulation, </w:t>
      </w:r>
      <w:r w:rsidRPr="00C576DA">
        <w:rPr>
          <w:lang w:val="en-US"/>
        </w:rPr>
        <w:t xml:space="preserve">a qualified person (“QP”), as defined in </w:t>
      </w:r>
      <w:r w:rsidR="001A3D25">
        <w:rPr>
          <w:lang w:val="en-US"/>
        </w:rPr>
        <w:t xml:space="preserve">the </w:t>
      </w:r>
      <w:r w:rsidRPr="0020016D">
        <w:rPr>
          <w:lang w:val="en-US"/>
        </w:rPr>
        <w:t>Record</w:t>
      </w:r>
      <w:r w:rsidR="0020016D" w:rsidRPr="0020016D">
        <w:rPr>
          <w:lang w:val="en-US"/>
        </w:rPr>
        <w:t>s</w:t>
      </w:r>
      <w:r w:rsidRPr="0020016D">
        <w:rPr>
          <w:lang w:val="en-US"/>
        </w:rPr>
        <w:t xml:space="preserve"> of Site Condition regulation</w:t>
      </w:r>
      <w:r w:rsidR="007D01C0" w:rsidRPr="0020016D">
        <w:rPr>
          <w:lang w:val="en-US"/>
        </w:rPr>
        <w:t xml:space="preserve"> (</w:t>
      </w:r>
      <w:r w:rsidRPr="0020016D">
        <w:rPr>
          <w:lang w:val="en-US"/>
        </w:rPr>
        <w:t>O.</w:t>
      </w:r>
      <w:r w:rsidR="00006181">
        <w:rPr>
          <w:lang w:val="en-US"/>
        </w:rPr>
        <w:t> </w:t>
      </w:r>
      <w:r w:rsidRPr="0020016D">
        <w:rPr>
          <w:lang w:val="en-US"/>
        </w:rPr>
        <w:t>Reg. 153/04</w:t>
      </w:r>
      <w:r w:rsidR="007D01C0" w:rsidRPr="0020016D">
        <w:rPr>
          <w:lang w:val="en-US"/>
        </w:rPr>
        <w:t>)</w:t>
      </w:r>
      <w:r w:rsidRPr="0020016D">
        <w:rPr>
          <w:lang w:val="en-US"/>
        </w:rPr>
        <w:t>,</w:t>
      </w:r>
      <w:r w:rsidRPr="00C576DA">
        <w:rPr>
          <w:lang w:val="en-US"/>
        </w:rPr>
        <w:t xml:space="preserve"> must be </w:t>
      </w:r>
      <w:r>
        <w:rPr>
          <w:lang w:val="en-US"/>
        </w:rPr>
        <w:t>retained</w:t>
      </w:r>
      <w:r w:rsidRPr="00C576DA">
        <w:rPr>
          <w:lang w:val="en-US"/>
        </w:rPr>
        <w:t xml:space="preserve"> to </w:t>
      </w:r>
      <w:r w:rsidR="007678D5">
        <w:rPr>
          <w:lang w:val="en-US"/>
        </w:rPr>
        <w:t>assess</w:t>
      </w:r>
      <w:r w:rsidR="009002EF">
        <w:rPr>
          <w:lang w:val="en-US"/>
        </w:rPr>
        <w:t xml:space="preserve"> the quality and</w:t>
      </w:r>
      <w:r w:rsidR="0028718F">
        <w:rPr>
          <w:lang w:val="en-US"/>
        </w:rPr>
        <w:t xml:space="preserve"> </w:t>
      </w:r>
      <w:r w:rsidRPr="00C576DA">
        <w:rPr>
          <w:lang w:val="en-US"/>
        </w:rPr>
        <w:t>potential reuse</w:t>
      </w:r>
      <w:r w:rsidR="0028718F">
        <w:rPr>
          <w:lang w:val="en-US"/>
        </w:rPr>
        <w:t xml:space="preserve"> of excess soil</w:t>
      </w:r>
      <w:r w:rsidR="009002EF">
        <w:rPr>
          <w:lang w:val="en-US"/>
        </w:rPr>
        <w:t>s from a project site</w:t>
      </w:r>
      <w:r w:rsidRPr="00C576DA">
        <w:rPr>
          <w:lang w:val="en-US"/>
        </w:rPr>
        <w:t>.</w:t>
      </w:r>
      <w:r>
        <w:rPr>
          <w:lang w:val="en-US"/>
        </w:rPr>
        <w:t xml:space="preserve">  </w:t>
      </w:r>
      <w:r w:rsidRPr="00D55587">
        <w:rPr>
          <w:lang w:val="en-US"/>
        </w:rPr>
        <w:t>As a result, the QP plays a</w:t>
      </w:r>
      <w:r>
        <w:rPr>
          <w:lang w:val="en-US"/>
        </w:rPr>
        <w:t>n important</w:t>
      </w:r>
      <w:r w:rsidRPr="00D55587">
        <w:rPr>
          <w:lang w:val="en-US"/>
        </w:rPr>
        <w:t xml:space="preserve"> role</w:t>
      </w:r>
      <w:r>
        <w:rPr>
          <w:lang w:val="en-US"/>
        </w:rPr>
        <w:t xml:space="preserve"> in the excess soil reuse process.</w:t>
      </w:r>
    </w:p>
    <w:p w14:paraId="1AC062C7" w14:textId="77777777" w:rsidR="00F87AEB" w:rsidRDefault="00F87AEB" w:rsidP="002E0F77">
      <w:pPr>
        <w:spacing w:after="0"/>
        <w:rPr>
          <w:lang w:val="en-US"/>
        </w:rPr>
      </w:pPr>
    </w:p>
    <w:p w14:paraId="372DF5C3" w14:textId="689B56F2" w:rsidR="00E8498F" w:rsidRDefault="009A7BAA" w:rsidP="002E0F77">
      <w:pPr>
        <w:spacing w:after="0"/>
        <w:rPr>
          <w:lang w:val="en-US"/>
        </w:rPr>
      </w:pPr>
      <w:r w:rsidRPr="001C30F3">
        <w:rPr>
          <w:b/>
          <w:bCs/>
          <w:lang w:val="en-US"/>
        </w:rPr>
        <w:t xml:space="preserve">What happens </w:t>
      </w:r>
      <w:r w:rsidR="00573523" w:rsidRPr="001C30F3">
        <w:rPr>
          <w:b/>
          <w:bCs/>
          <w:lang w:val="en-US"/>
        </w:rPr>
        <w:t>if excess soils do not meet th</w:t>
      </w:r>
      <w:r w:rsidR="00247D51">
        <w:rPr>
          <w:b/>
          <w:bCs/>
          <w:lang w:val="en-US"/>
        </w:rPr>
        <w:t xml:space="preserve">e generic </w:t>
      </w:r>
      <w:r w:rsidR="00573523" w:rsidRPr="00674521">
        <w:rPr>
          <w:b/>
          <w:bCs/>
          <w:lang w:val="en-US"/>
        </w:rPr>
        <w:t>excess soil quality standards</w:t>
      </w:r>
      <w:r w:rsidR="001C30F3">
        <w:rPr>
          <w:b/>
          <w:bCs/>
          <w:lang w:val="en-US"/>
        </w:rPr>
        <w:t>?</w:t>
      </w:r>
    </w:p>
    <w:p w14:paraId="432EB61A" w14:textId="77777777" w:rsidR="00E8498F" w:rsidRDefault="00E8498F" w:rsidP="002E0F77">
      <w:pPr>
        <w:spacing w:after="0"/>
        <w:rPr>
          <w:lang w:val="en-US"/>
        </w:rPr>
      </w:pPr>
    </w:p>
    <w:p w14:paraId="4E5AE7D9" w14:textId="19CE3A0E" w:rsidR="006F6C09" w:rsidRDefault="006F6C09" w:rsidP="006F6C09">
      <w:pPr>
        <w:spacing w:after="0"/>
        <w:rPr>
          <w:lang w:val="en-US"/>
        </w:rPr>
      </w:pPr>
      <w:r>
        <w:rPr>
          <w:lang w:val="en-US"/>
        </w:rPr>
        <w:t xml:space="preserve">In many cases, excess soil will contain elevated concentrations of contaminants which exceed the generic excess SQS.  Fortunately, the MECP allows for the use of several strategies </w:t>
      </w:r>
      <w:r w:rsidR="008679AD">
        <w:rPr>
          <w:lang w:val="en-US"/>
        </w:rPr>
        <w:t>that can be</w:t>
      </w:r>
      <w:r>
        <w:rPr>
          <w:lang w:val="en-US"/>
        </w:rPr>
        <w:t xml:space="preserve"> employ</w:t>
      </w:r>
      <w:r w:rsidR="008679AD">
        <w:rPr>
          <w:lang w:val="en-US"/>
        </w:rPr>
        <w:t>ed</w:t>
      </w:r>
      <w:r>
        <w:rPr>
          <w:lang w:val="en-US"/>
        </w:rPr>
        <w:t xml:space="preserve"> to provide flexibility in meeting the </w:t>
      </w:r>
      <w:r w:rsidR="000B78E2">
        <w:rPr>
          <w:lang w:val="en-US"/>
        </w:rPr>
        <w:t>applicable standards</w:t>
      </w:r>
      <w:r>
        <w:rPr>
          <w:lang w:val="en-US"/>
        </w:rPr>
        <w:t>. Examples are provided below.</w:t>
      </w:r>
    </w:p>
    <w:p w14:paraId="2DC5A1CD" w14:textId="77777777" w:rsidR="00E6074F" w:rsidRDefault="00E6074F" w:rsidP="006F6C09">
      <w:pPr>
        <w:spacing w:after="0"/>
        <w:rPr>
          <w:lang w:val="en-US"/>
        </w:rPr>
      </w:pPr>
    </w:p>
    <w:p w14:paraId="107D3D3C" w14:textId="0C276441" w:rsidR="006F6C09" w:rsidRDefault="006F6C09" w:rsidP="006F6C09">
      <w:pPr>
        <w:spacing w:after="0"/>
        <w:rPr>
          <w:lang w:val="en-US"/>
        </w:rPr>
      </w:pPr>
      <w:r w:rsidRPr="004845BC">
        <w:rPr>
          <w:u w:val="single"/>
          <w:lang w:val="en-US"/>
        </w:rPr>
        <w:t>Use of background concentrations</w:t>
      </w:r>
      <w:r>
        <w:rPr>
          <w:lang w:val="en-US"/>
        </w:rPr>
        <w:t xml:space="preserve"> – if a QP can demonstrate </w:t>
      </w:r>
      <w:r w:rsidR="006C22FE">
        <w:rPr>
          <w:lang w:val="en-US"/>
        </w:rPr>
        <w:t>that</w:t>
      </w:r>
      <w:r>
        <w:rPr>
          <w:lang w:val="en-US"/>
        </w:rPr>
        <w:t xml:space="preserve"> excess soil contains a chemical parameter that is naturally occurring at the reuse site and does not exceed the naturally occurring range of concentrations typically found in soil at the reuse site</w:t>
      </w:r>
      <w:r w:rsidR="00106B85">
        <w:rPr>
          <w:lang w:val="en-US"/>
        </w:rPr>
        <w:t>,</w:t>
      </w:r>
      <w:r>
        <w:rPr>
          <w:lang w:val="en-US"/>
        </w:rPr>
        <w:t xml:space="preserve"> then the chemical parameter </w:t>
      </w:r>
      <w:r w:rsidR="000440C0">
        <w:rPr>
          <w:lang w:val="en-US"/>
        </w:rPr>
        <w:t>can be</w:t>
      </w:r>
      <w:r>
        <w:rPr>
          <w:lang w:val="en-US"/>
        </w:rPr>
        <w:t xml:space="preserve"> deemed to meet the excess SQS</w:t>
      </w:r>
      <w:r w:rsidR="000440C0">
        <w:rPr>
          <w:lang w:val="en-US"/>
        </w:rPr>
        <w:t xml:space="preserve"> </w:t>
      </w:r>
      <w:r w:rsidR="00942AF9">
        <w:rPr>
          <w:lang w:val="en-US"/>
        </w:rPr>
        <w:t xml:space="preserve">if </w:t>
      </w:r>
      <w:r w:rsidR="000440C0">
        <w:rPr>
          <w:lang w:val="en-US"/>
        </w:rPr>
        <w:t>appropriate supporting documentation can be provided</w:t>
      </w:r>
      <w:r>
        <w:rPr>
          <w:lang w:val="en-US"/>
        </w:rPr>
        <w:t>.</w:t>
      </w:r>
    </w:p>
    <w:p w14:paraId="463ABE1A" w14:textId="413A0BA0" w:rsidR="00EE7B58" w:rsidRDefault="00886C9B" w:rsidP="002E0F77">
      <w:pPr>
        <w:spacing w:after="0"/>
        <w:rPr>
          <w:lang w:val="en-US"/>
        </w:rPr>
      </w:pPr>
      <w:r w:rsidRPr="00761DA4">
        <w:rPr>
          <w:u w:val="single"/>
          <w:lang w:val="en-US"/>
        </w:rPr>
        <w:t>Statistical methods</w:t>
      </w:r>
      <w:r w:rsidR="0015244F">
        <w:rPr>
          <w:lang w:val="en-US"/>
        </w:rPr>
        <w:t xml:space="preserve"> </w:t>
      </w:r>
      <w:r w:rsidR="007927A5">
        <w:rPr>
          <w:lang w:val="en-US"/>
        </w:rPr>
        <w:t>–</w:t>
      </w:r>
      <w:r w:rsidR="0015244F">
        <w:rPr>
          <w:lang w:val="en-US"/>
        </w:rPr>
        <w:t xml:space="preserve"> </w:t>
      </w:r>
      <w:r w:rsidR="007927A5">
        <w:rPr>
          <w:lang w:val="en-US"/>
        </w:rPr>
        <w:t xml:space="preserve">in cases where </w:t>
      </w:r>
      <w:r w:rsidR="00CB0067">
        <w:rPr>
          <w:lang w:val="en-US"/>
        </w:rPr>
        <w:t>twenty or more discrete soil samples have been col</w:t>
      </w:r>
      <w:r w:rsidR="007324A3">
        <w:rPr>
          <w:lang w:val="en-US"/>
        </w:rPr>
        <w:t>lected within an area of potential environmental concern (APEC)</w:t>
      </w:r>
      <w:r w:rsidR="001A1DCB">
        <w:rPr>
          <w:lang w:val="en-US"/>
        </w:rPr>
        <w:t xml:space="preserve"> or related area</w:t>
      </w:r>
      <w:r w:rsidR="007324A3">
        <w:rPr>
          <w:lang w:val="en-US"/>
        </w:rPr>
        <w:t xml:space="preserve">, </w:t>
      </w:r>
      <w:r w:rsidR="00F37CF7">
        <w:rPr>
          <w:lang w:val="en-US"/>
        </w:rPr>
        <w:t xml:space="preserve">statistical methods can be utilized </w:t>
      </w:r>
      <w:r w:rsidR="00D3616F">
        <w:rPr>
          <w:lang w:val="en-US"/>
        </w:rPr>
        <w:t>to meet the excess SQS</w:t>
      </w:r>
      <w:r w:rsidR="00BB0917">
        <w:rPr>
          <w:lang w:val="en-US"/>
        </w:rPr>
        <w:t xml:space="preserve">.  Chemical parameters </w:t>
      </w:r>
      <w:r w:rsidR="003110B8">
        <w:rPr>
          <w:lang w:val="en-US"/>
        </w:rPr>
        <w:t xml:space="preserve">could </w:t>
      </w:r>
      <w:r w:rsidR="00BB0917">
        <w:rPr>
          <w:lang w:val="en-US"/>
        </w:rPr>
        <w:t>meet the excess SQS if:</w:t>
      </w:r>
    </w:p>
    <w:p w14:paraId="46698503" w14:textId="321A4E2C" w:rsidR="00D3616F" w:rsidRDefault="00D3616F" w:rsidP="00EE7B5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A </w:t>
      </w:r>
      <w:r w:rsidR="007176D8" w:rsidRPr="00EE7B58">
        <w:rPr>
          <w:lang w:val="en-US"/>
        </w:rPr>
        <w:t xml:space="preserve">statistical metric representative of </w:t>
      </w:r>
      <w:r w:rsidR="00B81019" w:rsidRPr="00EE7B58">
        <w:rPr>
          <w:lang w:val="en-US"/>
        </w:rPr>
        <w:t>anticipated exposure</w:t>
      </w:r>
      <w:r w:rsidR="006C361E" w:rsidRPr="00EE7B58">
        <w:rPr>
          <w:lang w:val="en-US"/>
        </w:rPr>
        <w:t xml:space="preserve"> (i.e., 90</w:t>
      </w:r>
      <w:r w:rsidR="006C361E" w:rsidRPr="00EE7B58">
        <w:rPr>
          <w:vertAlign w:val="superscript"/>
          <w:lang w:val="en-US"/>
        </w:rPr>
        <w:t>th</w:t>
      </w:r>
      <w:r w:rsidR="006C361E" w:rsidRPr="00EE7B58">
        <w:rPr>
          <w:lang w:val="en-US"/>
        </w:rPr>
        <w:t xml:space="preserve"> percentile </w:t>
      </w:r>
      <w:r w:rsidR="00B81019" w:rsidRPr="00EE7B58">
        <w:rPr>
          <w:lang w:val="en-US"/>
        </w:rPr>
        <w:t>concentration</w:t>
      </w:r>
      <w:r w:rsidR="008D1DCA" w:rsidRPr="00EE7B58">
        <w:rPr>
          <w:lang w:val="en-US"/>
        </w:rPr>
        <w:t xml:space="preserve"> or </w:t>
      </w:r>
      <w:r w:rsidR="006C361E" w:rsidRPr="00EE7B58">
        <w:rPr>
          <w:lang w:val="en-US"/>
        </w:rPr>
        <w:t>95</w:t>
      </w:r>
      <w:r w:rsidR="00FC43E2">
        <w:rPr>
          <w:lang w:val="en-US"/>
        </w:rPr>
        <w:t>%</w:t>
      </w:r>
      <w:r w:rsidR="006C361E" w:rsidRPr="00EE7B58">
        <w:rPr>
          <w:lang w:val="en-US"/>
        </w:rPr>
        <w:t xml:space="preserve"> upper confidence limit of the mean</w:t>
      </w:r>
      <w:r w:rsidR="00B81019" w:rsidRPr="00EE7B58">
        <w:rPr>
          <w:lang w:val="en-US"/>
        </w:rPr>
        <w:t xml:space="preserve"> (UCLM</w:t>
      </w:r>
      <w:r w:rsidR="006C361E" w:rsidRPr="00EE7B58">
        <w:rPr>
          <w:lang w:val="en-US"/>
        </w:rPr>
        <w:t>)</w:t>
      </w:r>
      <w:r w:rsidR="008D1DCA" w:rsidRPr="00EE7B58">
        <w:rPr>
          <w:lang w:val="en-US"/>
        </w:rPr>
        <w:t xml:space="preserve"> concentration</w:t>
      </w:r>
      <w:r w:rsidR="00B81019" w:rsidRPr="00EE7B58">
        <w:rPr>
          <w:lang w:val="en-US"/>
        </w:rPr>
        <w:t>)</w:t>
      </w:r>
      <w:r w:rsidR="008D1DCA" w:rsidRPr="00EE7B58">
        <w:rPr>
          <w:lang w:val="en-US"/>
        </w:rPr>
        <w:t xml:space="preserve"> </w:t>
      </w:r>
      <w:r>
        <w:rPr>
          <w:lang w:val="en-US"/>
        </w:rPr>
        <w:t>is below the excess SQS</w:t>
      </w:r>
      <w:r w:rsidR="00546353">
        <w:rPr>
          <w:lang w:val="en-US"/>
        </w:rPr>
        <w:t>.</w:t>
      </w:r>
    </w:p>
    <w:p w14:paraId="66E8FDE7" w14:textId="76D37003" w:rsidR="006F6C09" w:rsidRDefault="00D3616F" w:rsidP="00EE7B5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 xml:space="preserve">No </w:t>
      </w:r>
      <w:r w:rsidR="00700AC4">
        <w:rPr>
          <w:lang w:val="en-US"/>
        </w:rPr>
        <w:t xml:space="preserve">single </w:t>
      </w:r>
      <w:r w:rsidR="008C6AB1">
        <w:rPr>
          <w:lang w:val="en-US"/>
        </w:rPr>
        <w:t xml:space="preserve">soil </w:t>
      </w:r>
      <w:r w:rsidR="00700AC4">
        <w:rPr>
          <w:lang w:val="en-US"/>
        </w:rPr>
        <w:t>sample exceeds the corresponding</w:t>
      </w:r>
      <w:r w:rsidR="00B52BB7" w:rsidRPr="00EE7B58">
        <w:rPr>
          <w:lang w:val="en-US"/>
        </w:rPr>
        <w:t xml:space="preserve"> “</w:t>
      </w:r>
      <w:r w:rsidR="004A66E3" w:rsidRPr="00EE7B58">
        <w:rPr>
          <w:lang w:val="en-US"/>
        </w:rPr>
        <w:t>ceiling valu</w:t>
      </w:r>
      <w:r w:rsidR="00700AC4">
        <w:rPr>
          <w:lang w:val="en-US"/>
        </w:rPr>
        <w:t>e</w:t>
      </w:r>
      <w:r w:rsidR="00B52BB7" w:rsidRPr="00EE7B58">
        <w:rPr>
          <w:lang w:val="en-US"/>
        </w:rPr>
        <w:t>”</w:t>
      </w:r>
      <w:r w:rsidR="004A66E3" w:rsidRPr="00EE7B58">
        <w:rPr>
          <w:lang w:val="en-US"/>
        </w:rPr>
        <w:t xml:space="preserve"> </w:t>
      </w:r>
      <w:r w:rsidR="00700AC4">
        <w:rPr>
          <w:lang w:val="en-US"/>
        </w:rPr>
        <w:t>for the chemical parameter</w:t>
      </w:r>
      <w:r w:rsidR="001510A4">
        <w:rPr>
          <w:lang w:val="en-US"/>
        </w:rPr>
        <w:t>(s) of interest</w:t>
      </w:r>
      <w:r w:rsidR="00700AC4">
        <w:rPr>
          <w:lang w:val="en-US"/>
        </w:rPr>
        <w:t xml:space="preserve">.  </w:t>
      </w:r>
      <w:r w:rsidR="009B73DB">
        <w:rPr>
          <w:lang w:val="en-US"/>
        </w:rPr>
        <w:t>C</w:t>
      </w:r>
      <w:r w:rsidR="008B00E3">
        <w:rPr>
          <w:lang w:val="en-US"/>
        </w:rPr>
        <w:t xml:space="preserve">eiling values </w:t>
      </w:r>
      <w:r w:rsidR="009B73DB">
        <w:rPr>
          <w:lang w:val="en-US"/>
        </w:rPr>
        <w:t xml:space="preserve">represent slightly higher generic excess SQS that can be used when </w:t>
      </w:r>
      <w:r w:rsidR="009179BC">
        <w:rPr>
          <w:lang w:val="en-US"/>
        </w:rPr>
        <w:t>a large sample size is collected from an</w:t>
      </w:r>
      <w:r w:rsidR="00761DA4">
        <w:rPr>
          <w:lang w:val="en-US"/>
        </w:rPr>
        <w:t xml:space="preserve"> APEC.</w:t>
      </w:r>
    </w:p>
    <w:p w14:paraId="31B7F4DA" w14:textId="77777777" w:rsidR="00BF3EF3" w:rsidRDefault="0056474F" w:rsidP="00BF3EF3">
      <w:pPr>
        <w:spacing w:after="0"/>
        <w:rPr>
          <w:lang w:val="en-US"/>
        </w:rPr>
      </w:pPr>
      <w:r>
        <w:rPr>
          <w:u w:val="single"/>
          <w:lang w:val="en-US"/>
        </w:rPr>
        <w:t>Generation of s</w:t>
      </w:r>
      <w:r w:rsidR="00B87EFE" w:rsidRPr="00C548BB">
        <w:rPr>
          <w:u w:val="single"/>
          <w:lang w:val="en-US"/>
        </w:rPr>
        <w:t xml:space="preserve">ite-specific </w:t>
      </w:r>
      <w:r>
        <w:rPr>
          <w:u w:val="single"/>
          <w:lang w:val="en-US"/>
        </w:rPr>
        <w:t>standards</w:t>
      </w:r>
      <w:r w:rsidR="00FF6B64">
        <w:rPr>
          <w:lang w:val="en-US"/>
        </w:rPr>
        <w:t xml:space="preserve"> </w:t>
      </w:r>
      <w:r w:rsidR="003F122D">
        <w:rPr>
          <w:lang w:val="en-US"/>
        </w:rPr>
        <w:t>–</w:t>
      </w:r>
      <w:r w:rsidR="00FF6B64">
        <w:rPr>
          <w:lang w:val="en-US"/>
        </w:rPr>
        <w:t xml:space="preserve"> </w:t>
      </w:r>
      <w:r w:rsidR="003F122D">
        <w:rPr>
          <w:lang w:val="en-US"/>
        </w:rPr>
        <w:t xml:space="preserve">If </w:t>
      </w:r>
      <w:r w:rsidR="00EA57ED">
        <w:rPr>
          <w:lang w:val="en-US"/>
        </w:rPr>
        <w:t>c</w:t>
      </w:r>
      <w:r w:rsidR="00EA57ED" w:rsidRPr="00EA57ED">
        <w:rPr>
          <w:lang w:val="en-US"/>
        </w:rPr>
        <w:t>hemical</w:t>
      </w:r>
      <w:r w:rsidR="001510A4">
        <w:rPr>
          <w:lang w:val="en-US"/>
        </w:rPr>
        <w:t xml:space="preserve"> a</w:t>
      </w:r>
      <w:r w:rsidR="00EA57ED" w:rsidRPr="00EA57ED">
        <w:rPr>
          <w:lang w:val="en-US"/>
        </w:rPr>
        <w:t xml:space="preserve"> parameter</w:t>
      </w:r>
      <w:r w:rsidR="001510A4">
        <w:rPr>
          <w:lang w:val="en-US"/>
        </w:rPr>
        <w:t>(</w:t>
      </w:r>
      <w:r w:rsidR="00EA57ED" w:rsidRPr="00EA57ED">
        <w:rPr>
          <w:lang w:val="en-US"/>
        </w:rPr>
        <w:t>s</w:t>
      </w:r>
      <w:r w:rsidR="001510A4">
        <w:rPr>
          <w:lang w:val="en-US"/>
        </w:rPr>
        <w:t>)</w:t>
      </w:r>
      <w:r w:rsidR="00EA57ED" w:rsidRPr="00EA57ED">
        <w:rPr>
          <w:lang w:val="en-US"/>
        </w:rPr>
        <w:t xml:space="preserve"> </w:t>
      </w:r>
      <w:r w:rsidR="00EA57ED">
        <w:rPr>
          <w:lang w:val="en-US"/>
        </w:rPr>
        <w:t>do</w:t>
      </w:r>
      <w:r>
        <w:rPr>
          <w:lang w:val="en-US"/>
        </w:rPr>
        <w:t>es</w:t>
      </w:r>
      <w:r w:rsidR="00EA57ED">
        <w:rPr>
          <w:lang w:val="en-US"/>
        </w:rPr>
        <w:t xml:space="preserve"> not meet the</w:t>
      </w:r>
      <w:r>
        <w:rPr>
          <w:lang w:val="en-US"/>
        </w:rPr>
        <w:t xml:space="preserve"> generic</w:t>
      </w:r>
      <w:r w:rsidR="00EA57ED">
        <w:rPr>
          <w:lang w:val="en-US"/>
        </w:rPr>
        <w:t xml:space="preserve"> excess</w:t>
      </w:r>
      <w:r w:rsidR="00EA57ED" w:rsidRPr="00EA57ED">
        <w:rPr>
          <w:lang w:val="en-US"/>
        </w:rPr>
        <w:t xml:space="preserve"> SQS</w:t>
      </w:r>
      <w:r w:rsidR="00EA57ED">
        <w:rPr>
          <w:lang w:val="en-US"/>
        </w:rPr>
        <w:t xml:space="preserve"> using the above methods, site-specific </w:t>
      </w:r>
      <w:r>
        <w:rPr>
          <w:lang w:val="en-US"/>
        </w:rPr>
        <w:t>standards</w:t>
      </w:r>
      <w:r w:rsidR="00EA57ED">
        <w:rPr>
          <w:lang w:val="en-US"/>
        </w:rPr>
        <w:t xml:space="preserve"> can be derived </w:t>
      </w:r>
      <w:r w:rsidR="002C3A6A">
        <w:rPr>
          <w:lang w:val="en-US"/>
        </w:rPr>
        <w:t xml:space="preserve">by a QP </w:t>
      </w:r>
      <w:r w:rsidR="00EA57ED">
        <w:rPr>
          <w:lang w:val="en-US"/>
        </w:rPr>
        <w:t xml:space="preserve">using the </w:t>
      </w:r>
      <w:r w:rsidR="00A24864" w:rsidRPr="00C548BB">
        <w:rPr>
          <w:b/>
          <w:bCs/>
          <w:lang w:val="en-US"/>
        </w:rPr>
        <w:t>Beneficial Reuse Assessment Tool (BRAT)</w:t>
      </w:r>
      <w:r w:rsidR="00A24864">
        <w:rPr>
          <w:lang w:val="en-US"/>
        </w:rPr>
        <w:t xml:space="preserve">.  </w:t>
      </w:r>
      <w:r w:rsidR="00BF3EF3" w:rsidRPr="00C548BB">
        <w:rPr>
          <w:lang w:val="en-US"/>
        </w:rPr>
        <w:t>Th</w:t>
      </w:r>
      <w:r w:rsidR="00BF3EF3">
        <w:rPr>
          <w:lang w:val="en-US"/>
        </w:rPr>
        <w:t>e</w:t>
      </w:r>
      <w:r w:rsidR="00BF3EF3" w:rsidRPr="00C548BB">
        <w:rPr>
          <w:lang w:val="en-US"/>
        </w:rPr>
        <w:t xml:space="preserve"> development of site-specific standards aims to promote greater reuse of excess soil through consideration of local conditions, while protecting human health and the environment</w:t>
      </w:r>
      <w:r w:rsidR="00BF3EF3">
        <w:rPr>
          <w:lang w:val="en-US"/>
        </w:rPr>
        <w:t xml:space="preserve">.  </w:t>
      </w:r>
    </w:p>
    <w:p w14:paraId="1D367CB5" w14:textId="77777777" w:rsidR="006F6C09" w:rsidRDefault="006F6C09" w:rsidP="002E0F77">
      <w:pPr>
        <w:spacing w:after="0"/>
        <w:rPr>
          <w:lang w:val="en-US"/>
        </w:rPr>
      </w:pPr>
    </w:p>
    <w:p w14:paraId="316444E2" w14:textId="42E63784" w:rsidR="007D252B" w:rsidRDefault="00D52D1E" w:rsidP="007D252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What is the BRAT and</w:t>
      </w:r>
      <w:r w:rsidR="00855B46">
        <w:rPr>
          <w:b/>
          <w:bCs/>
          <w:lang w:val="en-US"/>
        </w:rPr>
        <w:t xml:space="preserve"> when can a QP</w:t>
      </w:r>
      <w:r w:rsidR="007D252B" w:rsidRPr="0043687B">
        <w:rPr>
          <w:b/>
          <w:bCs/>
          <w:lang w:val="en-US"/>
        </w:rPr>
        <w:t xml:space="preserve"> apply site</w:t>
      </w:r>
      <w:r w:rsidR="00CB721C">
        <w:rPr>
          <w:b/>
          <w:bCs/>
          <w:lang w:val="en-US"/>
        </w:rPr>
        <w:t xml:space="preserve">-use </w:t>
      </w:r>
      <w:r w:rsidR="007D252B" w:rsidRPr="0043687B">
        <w:rPr>
          <w:b/>
          <w:bCs/>
          <w:lang w:val="en-US"/>
        </w:rPr>
        <w:t xml:space="preserve">characteristics </w:t>
      </w:r>
      <w:r w:rsidR="007D252B">
        <w:rPr>
          <w:b/>
          <w:bCs/>
          <w:lang w:val="en-US"/>
        </w:rPr>
        <w:t xml:space="preserve">provided </w:t>
      </w:r>
      <w:r w:rsidR="007D252B" w:rsidRPr="0043687B">
        <w:rPr>
          <w:b/>
          <w:bCs/>
          <w:lang w:val="en-US"/>
        </w:rPr>
        <w:t>in the BRAT?</w:t>
      </w:r>
    </w:p>
    <w:p w14:paraId="1BEE573F" w14:textId="77777777" w:rsidR="002C3A6A" w:rsidRPr="0043687B" w:rsidRDefault="002C3A6A" w:rsidP="007D252B">
      <w:pPr>
        <w:spacing w:after="0"/>
        <w:rPr>
          <w:b/>
          <w:bCs/>
          <w:lang w:val="en-US"/>
        </w:rPr>
      </w:pPr>
    </w:p>
    <w:p w14:paraId="6BD76B8D" w14:textId="77777777" w:rsidR="00D638E0" w:rsidRDefault="000840EC" w:rsidP="000840EC">
      <w:pPr>
        <w:spacing w:after="0"/>
        <w:rPr>
          <w:lang w:val="en-US"/>
        </w:rPr>
      </w:pPr>
      <w:r>
        <w:rPr>
          <w:lang w:val="en-US"/>
        </w:rPr>
        <w:t>The BRAT</w:t>
      </w:r>
      <w:r w:rsidRPr="00A1016D">
        <w:rPr>
          <w:lang w:val="en-US"/>
        </w:rPr>
        <w:t xml:space="preserve"> </w:t>
      </w:r>
      <w:r w:rsidR="00D52D1E">
        <w:rPr>
          <w:lang w:val="en-US"/>
        </w:rPr>
        <w:t>is</w:t>
      </w:r>
      <w:r w:rsidRPr="00A1016D">
        <w:rPr>
          <w:lang w:val="en-US"/>
        </w:rPr>
        <w:t xml:space="preserve"> a spreadsheet model</w:t>
      </w:r>
      <w:r w:rsidR="00D52D1E">
        <w:rPr>
          <w:lang w:val="en-US"/>
        </w:rPr>
        <w:t xml:space="preserve"> developed by the MECP which </w:t>
      </w:r>
      <w:r w:rsidR="00D52D1E" w:rsidRPr="00A1016D">
        <w:rPr>
          <w:lang w:val="en-US"/>
        </w:rPr>
        <w:t xml:space="preserve">allows a QP to generate site-specific standards </w:t>
      </w:r>
      <w:r w:rsidR="0034651E">
        <w:rPr>
          <w:lang w:val="en-US"/>
        </w:rPr>
        <w:t xml:space="preserve">for a reuse site </w:t>
      </w:r>
      <w:r w:rsidR="00D3303E">
        <w:rPr>
          <w:lang w:val="en-US"/>
        </w:rPr>
        <w:t>using</w:t>
      </w:r>
      <w:r w:rsidR="00D52D1E" w:rsidRPr="00A1016D">
        <w:rPr>
          <w:lang w:val="en-US"/>
        </w:rPr>
        <w:t xml:space="preserve"> a streamlined </w:t>
      </w:r>
      <w:r w:rsidR="00D3303E">
        <w:rPr>
          <w:lang w:val="en-US"/>
        </w:rPr>
        <w:t>approach</w:t>
      </w:r>
      <w:r w:rsidRPr="00A1016D">
        <w:rPr>
          <w:lang w:val="en-US"/>
        </w:rPr>
        <w:t>.</w:t>
      </w:r>
      <w:r>
        <w:rPr>
          <w:lang w:val="en-US"/>
        </w:rPr>
        <w:t xml:space="preserve">  </w:t>
      </w:r>
      <w:r w:rsidR="0034651E">
        <w:rPr>
          <w:lang w:val="en-US"/>
        </w:rPr>
        <w:t xml:space="preserve">The BRAT allows the QP to </w:t>
      </w:r>
      <w:r w:rsidR="00CB721C" w:rsidRPr="00CB721C">
        <w:rPr>
          <w:lang w:val="en-US"/>
        </w:rPr>
        <w:t xml:space="preserve">modify </w:t>
      </w:r>
      <w:r w:rsidR="00A916CD">
        <w:rPr>
          <w:lang w:val="en-US"/>
        </w:rPr>
        <w:t xml:space="preserve">general reuse site characteristics and hydrogeological conditions </w:t>
      </w:r>
      <w:r w:rsidR="002F5C94">
        <w:rPr>
          <w:lang w:val="en-US"/>
        </w:rPr>
        <w:t xml:space="preserve">in a site-specific manner and allows for the modification of </w:t>
      </w:r>
      <w:r w:rsidR="00CB721C" w:rsidRPr="00CB721C">
        <w:rPr>
          <w:lang w:val="en-US"/>
        </w:rPr>
        <w:t>certain exposure pathways by using pre-defined “site use characteristics”</w:t>
      </w:r>
      <w:r w:rsidR="00166997">
        <w:rPr>
          <w:lang w:val="en-US"/>
        </w:rPr>
        <w:t xml:space="preserve"> (e.g.,</w:t>
      </w:r>
      <w:r w:rsidR="005C7ED1">
        <w:rPr>
          <w:lang w:val="en-US"/>
        </w:rPr>
        <w:t xml:space="preserve"> </w:t>
      </w:r>
      <w:r w:rsidR="008476D5">
        <w:rPr>
          <w:lang w:val="en-US"/>
        </w:rPr>
        <w:t xml:space="preserve">shallow soil cap, </w:t>
      </w:r>
      <w:r w:rsidR="005C7ED1">
        <w:rPr>
          <w:lang w:val="en-US"/>
        </w:rPr>
        <w:t xml:space="preserve">fill cap or hard cap, </w:t>
      </w:r>
      <w:r w:rsidR="008476D5">
        <w:rPr>
          <w:lang w:val="en-US"/>
        </w:rPr>
        <w:t xml:space="preserve">building with a storage garage, etc.).  </w:t>
      </w:r>
      <w:r w:rsidR="00183343">
        <w:rPr>
          <w:lang w:val="en-US"/>
        </w:rPr>
        <w:t xml:space="preserve">Site-use characteristics can be </w:t>
      </w:r>
      <w:r w:rsidR="00097432">
        <w:rPr>
          <w:lang w:val="en-US"/>
        </w:rPr>
        <w:t>utilized</w:t>
      </w:r>
      <w:r w:rsidR="00183343">
        <w:rPr>
          <w:lang w:val="en-US"/>
        </w:rPr>
        <w:t xml:space="preserve"> </w:t>
      </w:r>
      <w:r w:rsidR="00BB311E">
        <w:rPr>
          <w:lang w:val="en-US"/>
        </w:rPr>
        <w:t xml:space="preserve">in the BRAT </w:t>
      </w:r>
      <w:r w:rsidR="00D638E0">
        <w:rPr>
          <w:lang w:val="en-US"/>
        </w:rPr>
        <w:t>under two scenarios:</w:t>
      </w:r>
    </w:p>
    <w:p w14:paraId="5B005C2C" w14:textId="2006A742" w:rsidR="003D696B" w:rsidRDefault="00D638E0" w:rsidP="000840EC">
      <w:pPr>
        <w:spacing w:after="0"/>
        <w:rPr>
          <w:lang w:val="en-US"/>
        </w:rPr>
      </w:pPr>
      <w:r>
        <w:rPr>
          <w:lang w:val="en-US"/>
        </w:rPr>
        <w:lastRenderedPageBreak/>
        <w:t>1.</w:t>
      </w:r>
      <w:r w:rsidR="003D696B">
        <w:rPr>
          <w:lang w:val="en-US"/>
        </w:rPr>
        <w:t xml:space="preserve"> </w:t>
      </w:r>
      <w:r w:rsidR="005B708E">
        <w:rPr>
          <w:lang w:val="en-US"/>
        </w:rPr>
        <w:t>Where a site-specific instrument</w:t>
      </w:r>
      <w:r w:rsidR="00714EDA">
        <w:rPr>
          <w:lang w:val="en-US"/>
        </w:rPr>
        <w:t xml:space="preserve"> </w:t>
      </w:r>
      <w:r w:rsidR="00B72508">
        <w:rPr>
          <w:lang w:val="en-US"/>
        </w:rPr>
        <w:t>(e.g., permit, license, approval)</w:t>
      </w:r>
      <w:r w:rsidR="00731CEB">
        <w:rPr>
          <w:lang w:val="en-US"/>
        </w:rPr>
        <w:t>,</w:t>
      </w:r>
      <w:r w:rsidR="00B72508">
        <w:rPr>
          <w:lang w:val="en-US"/>
        </w:rPr>
        <w:t xml:space="preserve"> </w:t>
      </w:r>
      <w:r w:rsidR="00714EDA">
        <w:rPr>
          <w:lang w:val="en-US"/>
        </w:rPr>
        <w:t>as defined by the regulation</w:t>
      </w:r>
      <w:r w:rsidR="00731CEB">
        <w:rPr>
          <w:lang w:val="en-US"/>
        </w:rPr>
        <w:t>,</w:t>
      </w:r>
      <w:r w:rsidR="005B708E">
        <w:rPr>
          <w:lang w:val="en-US"/>
        </w:rPr>
        <w:t xml:space="preserve"> </w:t>
      </w:r>
      <w:r w:rsidR="00B00EA4">
        <w:rPr>
          <w:lang w:val="en-US"/>
        </w:rPr>
        <w:t xml:space="preserve">is obtained </w:t>
      </w:r>
      <w:r w:rsidR="00C95CA6">
        <w:rPr>
          <w:lang w:val="en-US"/>
        </w:rPr>
        <w:t xml:space="preserve">which </w:t>
      </w:r>
      <w:r w:rsidR="00C95CA6" w:rsidRPr="00C95CA6">
        <w:rPr>
          <w:lang w:val="en-US"/>
        </w:rPr>
        <w:t>authorizes the use of the site use characteristic(s), including reference in the instrument to the site-specific excess soil standards developed from the BRAT</w:t>
      </w:r>
      <w:r w:rsidR="00C95CA6">
        <w:rPr>
          <w:lang w:val="en-US"/>
        </w:rPr>
        <w:t>; and,</w:t>
      </w:r>
    </w:p>
    <w:p w14:paraId="05A242DB" w14:textId="51DCF639" w:rsidR="000840EC" w:rsidRDefault="003D696B" w:rsidP="000840EC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9F173A">
        <w:rPr>
          <w:lang w:val="en-US"/>
        </w:rPr>
        <w:t>Where</w:t>
      </w:r>
      <w:r w:rsidR="00563855">
        <w:rPr>
          <w:lang w:val="en-US"/>
        </w:rPr>
        <w:t xml:space="preserve"> </w:t>
      </w:r>
      <w:r w:rsidR="00C95CA6">
        <w:rPr>
          <w:lang w:val="en-US"/>
        </w:rPr>
        <w:t xml:space="preserve">the selected site use </w:t>
      </w:r>
      <w:r w:rsidR="00563855">
        <w:rPr>
          <w:lang w:val="en-US"/>
        </w:rPr>
        <w:t>characteristic</w:t>
      </w:r>
      <w:r w:rsidR="00C95CA6">
        <w:rPr>
          <w:lang w:val="en-US"/>
        </w:rPr>
        <w:t>(</w:t>
      </w:r>
      <w:r w:rsidR="00563855">
        <w:rPr>
          <w:lang w:val="en-US"/>
        </w:rPr>
        <w:t>s</w:t>
      </w:r>
      <w:r w:rsidR="00731CEB">
        <w:rPr>
          <w:lang w:val="en-US"/>
        </w:rPr>
        <w:t>)</w:t>
      </w:r>
      <w:r w:rsidR="00563855">
        <w:rPr>
          <w:lang w:val="en-US"/>
        </w:rPr>
        <w:t xml:space="preserve"> </w:t>
      </w:r>
      <w:r w:rsidR="00731CEB">
        <w:rPr>
          <w:lang w:val="en-US"/>
        </w:rPr>
        <w:t xml:space="preserve">is </w:t>
      </w:r>
      <w:r w:rsidR="00563855">
        <w:rPr>
          <w:lang w:val="en-US"/>
        </w:rPr>
        <w:t xml:space="preserve">part of the existing or planned </w:t>
      </w:r>
      <w:r w:rsidR="00145897">
        <w:rPr>
          <w:lang w:val="en-US"/>
        </w:rPr>
        <w:t xml:space="preserve">site use (i.e., part of an undertaking related to “infrastructure” within the meaning </w:t>
      </w:r>
      <w:r w:rsidR="00D01282">
        <w:rPr>
          <w:lang w:val="en-US"/>
        </w:rPr>
        <w:t>of the regulation)</w:t>
      </w:r>
      <w:r w:rsidR="002D713E">
        <w:rPr>
          <w:lang w:val="en-US"/>
        </w:rPr>
        <w:t>,</w:t>
      </w:r>
      <w:r w:rsidR="009D03E6">
        <w:rPr>
          <w:lang w:val="en-US"/>
        </w:rPr>
        <w:t xml:space="preserve"> rather</w:t>
      </w:r>
      <w:r w:rsidR="003F1E2F">
        <w:rPr>
          <w:lang w:val="en-US"/>
        </w:rPr>
        <w:t xml:space="preserve"> than as a mechanism to manage potential risks associated with excess soil</w:t>
      </w:r>
      <w:r w:rsidR="00D01282">
        <w:rPr>
          <w:lang w:val="en-US"/>
        </w:rPr>
        <w:t xml:space="preserve">.  </w:t>
      </w:r>
      <w:r w:rsidR="00DF5262" w:rsidRPr="00DF5262">
        <w:rPr>
          <w:lang w:val="en-US"/>
        </w:rPr>
        <w:t>For example</w:t>
      </w:r>
      <w:r w:rsidR="00DF5262">
        <w:rPr>
          <w:lang w:val="en-US"/>
        </w:rPr>
        <w:t>,</w:t>
      </w:r>
      <w:r w:rsidR="00DF5262" w:rsidRPr="00DF5262">
        <w:rPr>
          <w:lang w:val="en-US"/>
        </w:rPr>
        <w:t xml:space="preserve"> if an approve</w:t>
      </w:r>
      <w:r w:rsidR="00DF5262">
        <w:rPr>
          <w:lang w:val="en-US"/>
        </w:rPr>
        <w:t>d</w:t>
      </w:r>
      <w:r w:rsidR="00DF5262" w:rsidRPr="00DF5262">
        <w:rPr>
          <w:lang w:val="en-US"/>
        </w:rPr>
        <w:t xml:space="preserve"> plan already includes the creation of a </w:t>
      </w:r>
      <w:r w:rsidR="00DF5262">
        <w:rPr>
          <w:lang w:val="en-US"/>
        </w:rPr>
        <w:t xml:space="preserve">paved </w:t>
      </w:r>
      <w:r w:rsidR="00DF5262" w:rsidRPr="00DF5262">
        <w:rPr>
          <w:lang w:val="en-US"/>
        </w:rPr>
        <w:t>parking lot, then a hard cap barrier option could be utilized in the BRAT model.</w:t>
      </w:r>
      <w:r w:rsidR="00DF5262">
        <w:rPr>
          <w:lang w:val="en-US"/>
        </w:rPr>
        <w:t xml:space="preserve">  </w:t>
      </w:r>
    </w:p>
    <w:p w14:paraId="2485DF45" w14:textId="24DED8A7" w:rsidR="003D696B" w:rsidRDefault="003D696B" w:rsidP="002E0F77">
      <w:pPr>
        <w:spacing w:after="0"/>
        <w:rPr>
          <w:lang w:val="en-US"/>
        </w:rPr>
      </w:pPr>
    </w:p>
    <w:p w14:paraId="3A3FF682" w14:textId="77777777" w:rsidR="00247D51" w:rsidRDefault="00247D51" w:rsidP="00247D51">
      <w:pPr>
        <w:spacing w:after="0"/>
        <w:rPr>
          <w:b/>
          <w:bCs/>
          <w:lang w:val="en-US"/>
        </w:rPr>
      </w:pPr>
      <w:r w:rsidRPr="00134A89">
        <w:rPr>
          <w:b/>
          <w:bCs/>
          <w:lang w:val="en-US"/>
        </w:rPr>
        <w:t xml:space="preserve">When </w:t>
      </w:r>
      <w:r>
        <w:rPr>
          <w:b/>
          <w:bCs/>
          <w:lang w:val="en-US"/>
        </w:rPr>
        <w:t>is the</w:t>
      </w:r>
      <w:r w:rsidRPr="00134A89">
        <w:rPr>
          <w:b/>
          <w:bCs/>
          <w:lang w:val="en-US"/>
        </w:rPr>
        <w:t xml:space="preserve"> BRAT</w:t>
      </w:r>
      <w:r>
        <w:rPr>
          <w:b/>
          <w:bCs/>
          <w:lang w:val="en-US"/>
        </w:rPr>
        <w:t xml:space="preserve"> not applicable</w:t>
      </w:r>
      <w:r w:rsidRPr="00134A89">
        <w:rPr>
          <w:b/>
          <w:bCs/>
          <w:lang w:val="en-US"/>
        </w:rPr>
        <w:t>?</w:t>
      </w:r>
    </w:p>
    <w:p w14:paraId="429857B5" w14:textId="77777777" w:rsidR="00247D51" w:rsidRPr="00134A89" w:rsidRDefault="00247D51" w:rsidP="00247D51">
      <w:pPr>
        <w:spacing w:after="0"/>
        <w:rPr>
          <w:b/>
          <w:bCs/>
          <w:lang w:val="en-US"/>
        </w:rPr>
      </w:pPr>
    </w:p>
    <w:p w14:paraId="556F46FD" w14:textId="4C9CE95B" w:rsidR="00247D51" w:rsidRDefault="00247D51" w:rsidP="00247D51">
      <w:pPr>
        <w:spacing w:after="0"/>
        <w:rPr>
          <w:lang w:val="en-US"/>
        </w:rPr>
      </w:pPr>
      <w:r>
        <w:rPr>
          <w:lang w:val="en-US"/>
        </w:rPr>
        <w:t xml:space="preserve">The BRAT cannot be used for a reuse site that </w:t>
      </w:r>
      <w:proofErr w:type="gramStart"/>
      <w:r>
        <w:rPr>
          <w:lang w:val="en-US"/>
        </w:rPr>
        <w:t>is considered to be</w:t>
      </w:r>
      <w:proofErr w:type="gramEnd"/>
      <w:r>
        <w:rPr>
          <w:lang w:val="en-US"/>
        </w:rPr>
        <w:t xml:space="preserve"> </w:t>
      </w:r>
      <w:r w:rsidR="001905FB">
        <w:rPr>
          <w:lang w:val="en-US"/>
        </w:rPr>
        <w:t xml:space="preserve">an </w:t>
      </w:r>
      <w:r>
        <w:rPr>
          <w:lang w:val="en-US"/>
        </w:rPr>
        <w:t xml:space="preserve">Environmentally Sensitive Area (i.e., Table 1 Site) as defined by </w:t>
      </w:r>
      <w:r w:rsidRPr="002E0F77">
        <w:rPr>
          <w:lang w:val="en-US"/>
        </w:rPr>
        <w:t xml:space="preserve">the </w:t>
      </w:r>
      <w:r w:rsidRPr="0020016D">
        <w:rPr>
          <w:lang w:val="en-US"/>
        </w:rPr>
        <w:t>Records of Site Condition Regulation (O. Reg. 153/04)</w:t>
      </w:r>
      <w:r>
        <w:rPr>
          <w:lang w:val="en-US"/>
        </w:rPr>
        <w:t xml:space="preserve">, or in cases where excess soil is designated as hazardous waste as defined in </w:t>
      </w:r>
      <w:r w:rsidRPr="007357BA">
        <w:rPr>
          <w:i/>
          <w:iCs/>
          <w:lang w:val="en-US"/>
        </w:rPr>
        <w:t>Ontario Regulation 347 (General-Waste Management)</w:t>
      </w:r>
      <w:r>
        <w:rPr>
          <w:lang w:val="en-US"/>
        </w:rPr>
        <w:t xml:space="preserve">.  Additional limitations of the BRAT model can be found in </w:t>
      </w:r>
      <w:r w:rsidRPr="00C50F94">
        <w:rPr>
          <w:i/>
          <w:iCs/>
          <w:lang w:val="en-US"/>
        </w:rPr>
        <w:t>A Guide for Developing Site Specific Excess Soil Quality Standards Using the Beneficial Reuse Assessment Tool (BRAT)</w:t>
      </w:r>
      <w:r>
        <w:rPr>
          <w:lang w:val="en-US"/>
        </w:rPr>
        <w:t>.</w:t>
      </w:r>
    </w:p>
    <w:p w14:paraId="1CCEF023" w14:textId="77777777" w:rsidR="0074087E" w:rsidRDefault="0074087E" w:rsidP="00247D51">
      <w:pPr>
        <w:spacing w:after="0"/>
        <w:rPr>
          <w:lang w:val="en-US"/>
        </w:rPr>
      </w:pPr>
    </w:p>
    <w:p w14:paraId="2D7A38EC" w14:textId="19299885" w:rsidR="00835D11" w:rsidRDefault="00000EE8" w:rsidP="00247D51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General</w:t>
      </w:r>
      <w:r w:rsidR="00835D11" w:rsidRPr="00BE31A9">
        <w:rPr>
          <w:b/>
          <w:bCs/>
          <w:lang w:val="en-US"/>
        </w:rPr>
        <w:t xml:space="preserve"> Overview of the BRAT</w:t>
      </w:r>
    </w:p>
    <w:p w14:paraId="77AFCCD9" w14:textId="77777777" w:rsidR="00EE197B" w:rsidRPr="00BE31A9" w:rsidRDefault="00EE197B" w:rsidP="00247D51">
      <w:pPr>
        <w:spacing w:after="0"/>
        <w:rPr>
          <w:b/>
          <w:bCs/>
          <w:lang w:val="en-US"/>
        </w:rPr>
      </w:pPr>
    </w:p>
    <w:p w14:paraId="12052064" w14:textId="164538F1" w:rsidR="00835D11" w:rsidRDefault="00835D11" w:rsidP="00835D11">
      <w:pPr>
        <w:spacing w:after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8A62C18" wp14:editId="77D53B5D">
            <wp:extent cx="3228126" cy="4710989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912" cy="47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29F5" w14:textId="71BC58AD" w:rsidR="00247D51" w:rsidRDefault="00247D51" w:rsidP="00247D51">
      <w:pPr>
        <w:spacing w:after="0"/>
        <w:rPr>
          <w:b/>
          <w:bCs/>
          <w:lang w:val="en-US"/>
        </w:rPr>
      </w:pPr>
      <w:r w:rsidRPr="00092FE0">
        <w:rPr>
          <w:b/>
          <w:bCs/>
          <w:lang w:val="en-US"/>
        </w:rPr>
        <w:lastRenderedPageBreak/>
        <w:t xml:space="preserve">What </w:t>
      </w:r>
      <w:r w:rsidR="0005057B">
        <w:rPr>
          <w:b/>
          <w:bCs/>
          <w:lang w:val="en-US"/>
        </w:rPr>
        <w:t>can a project leader do when the</w:t>
      </w:r>
      <w:r w:rsidRPr="00092FE0">
        <w:rPr>
          <w:b/>
          <w:bCs/>
          <w:lang w:val="en-US"/>
        </w:rPr>
        <w:t xml:space="preserve"> BRAT </w:t>
      </w:r>
      <w:r w:rsidR="0005057B">
        <w:rPr>
          <w:b/>
          <w:bCs/>
          <w:lang w:val="en-US"/>
        </w:rPr>
        <w:t xml:space="preserve">does not apply or </w:t>
      </w:r>
      <w:r w:rsidR="00FC2990">
        <w:rPr>
          <w:b/>
          <w:bCs/>
          <w:lang w:val="en-US"/>
        </w:rPr>
        <w:t xml:space="preserve">does not </w:t>
      </w:r>
      <w:r w:rsidRPr="00092FE0">
        <w:rPr>
          <w:b/>
          <w:bCs/>
          <w:lang w:val="en-US"/>
        </w:rPr>
        <w:t>support the reuse of excess soil</w:t>
      </w:r>
      <w:r w:rsidR="00316F1A">
        <w:rPr>
          <w:b/>
          <w:bCs/>
          <w:lang w:val="en-US"/>
        </w:rPr>
        <w:t>s</w:t>
      </w:r>
      <w:r w:rsidRPr="00092FE0">
        <w:rPr>
          <w:b/>
          <w:bCs/>
          <w:lang w:val="en-US"/>
        </w:rPr>
        <w:t>?</w:t>
      </w:r>
    </w:p>
    <w:p w14:paraId="3085DE9A" w14:textId="77777777" w:rsidR="00F65BDF" w:rsidRPr="00092FE0" w:rsidRDefault="00F65BDF" w:rsidP="00247D51">
      <w:pPr>
        <w:spacing w:after="0"/>
        <w:rPr>
          <w:b/>
          <w:bCs/>
          <w:lang w:val="en-US"/>
        </w:rPr>
      </w:pPr>
    </w:p>
    <w:p w14:paraId="796D71DE" w14:textId="3FF52429" w:rsidR="00247D51" w:rsidRDefault="00247D51" w:rsidP="00247D51">
      <w:pPr>
        <w:spacing w:after="0"/>
        <w:rPr>
          <w:lang w:val="en-US"/>
        </w:rPr>
      </w:pPr>
      <w:r>
        <w:rPr>
          <w:lang w:val="en-US"/>
        </w:rPr>
        <w:t>The derivation of site-specific soil standards using the BRAT may not always support the use of all excess soils.  Under these circumstances, the project lead</w:t>
      </w:r>
      <w:r w:rsidR="00FC2990">
        <w:rPr>
          <w:lang w:val="en-US"/>
        </w:rPr>
        <w:t>er</w:t>
      </w:r>
      <w:r>
        <w:rPr>
          <w:lang w:val="en-US"/>
        </w:rPr>
        <w:t xml:space="preserve"> has a few options:</w:t>
      </w:r>
    </w:p>
    <w:p w14:paraId="76B657FE" w14:textId="533C83D4" w:rsidR="00247D51" w:rsidRDefault="00247D51" w:rsidP="00247D5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The BRAT can be used to support the reuse </w:t>
      </w:r>
      <w:r w:rsidR="0052273A">
        <w:rPr>
          <w:lang w:val="en-US"/>
        </w:rPr>
        <w:t xml:space="preserve">of </w:t>
      </w:r>
      <w:r>
        <w:rPr>
          <w:lang w:val="en-US"/>
        </w:rPr>
        <w:t xml:space="preserve">some excess soils generated at a development site.  The remaining excess soils that do not meet the site-specific standards can be brought to a </w:t>
      </w:r>
      <w:proofErr w:type="gramStart"/>
      <w:r>
        <w:rPr>
          <w:lang w:val="en-US"/>
        </w:rPr>
        <w:t>landfill;</w:t>
      </w:r>
      <w:proofErr w:type="gramEnd"/>
    </w:p>
    <w:p w14:paraId="4C5A9F56" w14:textId="6F97967A" w:rsidR="00247D51" w:rsidRDefault="00247D51" w:rsidP="00247D5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</w:t>
      </w:r>
      <w:r w:rsidRPr="00781C5C">
        <w:rPr>
          <w:lang w:val="en-US"/>
        </w:rPr>
        <w:t xml:space="preserve"> risk assessment can be completed </w:t>
      </w:r>
      <w:r>
        <w:rPr>
          <w:lang w:val="en-US"/>
        </w:rPr>
        <w:t xml:space="preserve">to support excess soil reuse.  Risk assessments </w:t>
      </w:r>
      <w:r w:rsidRPr="00781C5C">
        <w:rPr>
          <w:lang w:val="en-US"/>
        </w:rPr>
        <w:t xml:space="preserve">allow for greater flexibility </w:t>
      </w:r>
      <w:r>
        <w:rPr>
          <w:lang w:val="en-US"/>
        </w:rPr>
        <w:t xml:space="preserve">in meeting the appropriate criteria </w:t>
      </w:r>
      <w:proofErr w:type="gramStart"/>
      <w:r w:rsidRPr="00781C5C">
        <w:rPr>
          <w:lang w:val="en-US"/>
        </w:rPr>
        <w:t>through the use of</w:t>
      </w:r>
      <w:proofErr w:type="gramEnd"/>
      <w:r w:rsidRPr="00781C5C">
        <w:rPr>
          <w:lang w:val="en-US"/>
        </w:rPr>
        <w:t xml:space="preserve"> </w:t>
      </w:r>
      <w:r w:rsidR="003154A9">
        <w:rPr>
          <w:lang w:val="en-US"/>
        </w:rPr>
        <w:t>additional</w:t>
      </w:r>
      <w:r w:rsidRPr="00781C5C">
        <w:rPr>
          <w:lang w:val="en-US"/>
        </w:rPr>
        <w:t xml:space="preserve"> site inputs and risk-based models</w:t>
      </w:r>
      <w:r>
        <w:rPr>
          <w:lang w:val="en-US"/>
        </w:rPr>
        <w:t>; and,</w:t>
      </w:r>
    </w:p>
    <w:p w14:paraId="4B9F8E04" w14:textId="62273527" w:rsidR="00247D51" w:rsidRPr="00781C5C" w:rsidRDefault="00247D51" w:rsidP="00247D51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The project lead</w:t>
      </w:r>
      <w:r w:rsidR="0052273A">
        <w:rPr>
          <w:lang w:val="en-US"/>
        </w:rPr>
        <w:t>er</w:t>
      </w:r>
      <w:r>
        <w:rPr>
          <w:lang w:val="en-US"/>
        </w:rPr>
        <w:t xml:space="preserve"> can find another reuse site where the generic or site-specific standards can be met.</w:t>
      </w:r>
    </w:p>
    <w:p w14:paraId="7DDF9590" w14:textId="5679F3DB" w:rsidR="00BD75EC" w:rsidRDefault="00BD75EC" w:rsidP="000718F3">
      <w:pPr>
        <w:spacing w:after="0"/>
        <w:jc w:val="center"/>
        <w:rPr>
          <w:lang w:val="en-US"/>
        </w:rPr>
      </w:pPr>
    </w:p>
    <w:p w14:paraId="3E38435F" w14:textId="3EF0E179" w:rsidR="00D108EC" w:rsidRDefault="00C87603" w:rsidP="002E0F77">
      <w:pPr>
        <w:spacing w:after="0"/>
        <w:rPr>
          <w:lang w:val="en-US"/>
        </w:rPr>
      </w:pPr>
      <w:r w:rsidRPr="00C87603">
        <w:rPr>
          <w:lang w:val="en-US"/>
        </w:rPr>
        <w:t>For more information o</w:t>
      </w:r>
      <w:r w:rsidR="007813BF">
        <w:rPr>
          <w:lang w:val="en-US"/>
        </w:rPr>
        <w:t>r assistance with excess soil related projects a</w:t>
      </w:r>
      <w:r w:rsidR="00D50BCE">
        <w:rPr>
          <w:lang w:val="en-US"/>
        </w:rPr>
        <w:t>nd</w:t>
      </w:r>
      <w:r w:rsidR="007E38C2">
        <w:rPr>
          <w:lang w:val="en-US"/>
        </w:rPr>
        <w:t xml:space="preserve"> use </w:t>
      </w:r>
      <w:r w:rsidR="009E5B27">
        <w:rPr>
          <w:lang w:val="en-US"/>
        </w:rPr>
        <w:t>of the BRAT</w:t>
      </w:r>
      <w:r w:rsidRPr="00C87603">
        <w:rPr>
          <w:lang w:val="en-US"/>
        </w:rPr>
        <w:t xml:space="preserve">, please contact </w:t>
      </w:r>
      <w:r w:rsidR="00D108EC">
        <w:rPr>
          <w:lang w:val="en-US"/>
        </w:rPr>
        <w:t xml:space="preserve">Nicholas Maya, Environmental Risk Analyst at </w:t>
      </w:r>
      <w:hyperlink r:id="rId18" w:history="1">
        <w:r w:rsidR="00D108EC" w:rsidRPr="007D5B61">
          <w:rPr>
            <w:rStyle w:val="Hyperlink"/>
            <w:lang w:val="en-US"/>
          </w:rPr>
          <w:t>nmaya@intrinsik.com</w:t>
        </w:r>
      </w:hyperlink>
      <w:r w:rsidR="00741730">
        <w:rPr>
          <w:lang w:val="en-US"/>
        </w:rPr>
        <w:t xml:space="preserve"> or Glenn Ferguson</w:t>
      </w:r>
      <w:r w:rsidR="00741730" w:rsidRPr="00C87603">
        <w:rPr>
          <w:lang w:val="en-US"/>
        </w:rPr>
        <w:t xml:space="preserve">, </w:t>
      </w:r>
      <w:r w:rsidR="00741730" w:rsidRPr="00400BD5">
        <w:rPr>
          <w:lang w:val="en-US"/>
        </w:rPr>
        <w:t>Vice President/Senior Environmental Health Scientist</w:t>
      </w:r>
      <w:r w:rsidR="00741730">
        <w:rPr>
          <w:lang w:val="en-US"/>
        </w:rPr>
        <w:t xml:space="preserve"> </w:t>
      </w:r>
      <w:r w:rsidR="00741730" w:rsidRPr="00C87603">
        <w:rPr>
          <w:lang w:val="en-US"/>
        </w:rPr>
        <w:t xml:space="preserve">at </w:t>
      </w:r>
      <w:hyperlink r:id="rId19" w:history="1">
        <w:r w:rsidR="00741730" w:rsidRPr="003D092E">
          <w:rPr>
            <w:rStyle w:val="Hyperlink"/>
            <w:rFonts w:cs="Arial"/>
          </w:rPr>
          <w:t>gferguson@intrinsik.com</w:t>
        </w:r>
      </w:hyperlink>
      <w:r w:rsidR="00741730">
        <w:rPr>
          <w:rFonts w:cs="Arial"/>
        </w:rPr>
        <w:t>.</w:t>
      </w:r>
    </w:p>
    <w:p w14:paraId="7BF69B71" w14:textId="77777777" w:rsidR="006B3911" w:rsidRDefault="006B3911" w:rsidP="002E0F77">
      <w:pPr>
        <w:spacing w:after="0"/>
        <w:rPr>
          <w:lang w:val="en-US"/>
        </w:rPr>
      </w:pPr>
    </w:p>
    <w:p w14:paraId="6C3DE377" w14:textId="0B710FEB" w:rsidR="00181EAB" w:rsidRPr="00DE7F0C" w:rsidRDefault="00741730" w:rsidP="00DE7F0C">
      <w:pPr>
        <w:rPr>
          <w:rFonts w:cs="Arial"/>
          <w:vertAlign w:val="subscript"/>
        </w:rPr>
      </w:pPr>
      <w:r w:rsidRPr="00DA3557">
        <w:rPr>
          <w:b/>
          <w:bCs/>
          <w:lang w:val="en-US"/>
        </w:rPr>
        <w:t>Intrinsik Corp. Bloggers:</w:t>
      </w:r>
      <w:r w:rsidRPr="00741730">
        <w:rPr>
          <w:lang w:val="en-US"/>
        </w:rPr>
        <w:t xml:space="preserve"> </w:t>
      </w:r>
      <w:r>
        <w:rPr>
          <w:lang w:val="en-US"/>
        </w:rPr>
        <w:t>Nicholas Maya</w:t>
      </w:r>
      <w:r w:rsidRPr="00741730">
        <w:rPr>
          <w:lang w:val="en-US"/>
        </w:rPr>
        <w:t xml:space="preserve">, M.Sc., </w:t>
      </w:r>
      <w:r w:rsidR="00287F5B">
        <w:rPr>
          <w:lang w:val="en-US"/>
        </w:rPr>
        <w:t>Environmental Risk Analyst</w:t>
      </w:r>
      <w:r w:rsidRPr="00741730">
        <w:rPr>
          <w:lang w:val="en-US"/>
        </w:rPr>
        <w:t xml:space="preserve"> and </w:t>
      </w:r>
      <w:r w:rsidR="00287F5B" w:rsidRPr="00287F5B">
        <w:rPr>
          <w:lang w:val="en-US"/>
        </w:rPr>
        <w:t>Glenn Ferguson</w:t>
      </w:r>
      <w:r w:rsidR="00287F5B">
        <w:rPr>
          <w:lang w:val="en-US"/>
        </w:rPr>
        <w:t xml:space="preserve"> </w:t>
      </w:r>
      <w:r w:rsidR="001D4C0F" w:rsidRPr="003D092E">
        <w:rPr>
          <w:rFonts w:cs="Arial"/>
        </w:rPr>
        <w:t xml:space="preserve">PH.D., </w:t>
      </w:r>
      <w:r w:rsidR="001D4C0F" w:rsidRPr="001D4C0F">
        <w:rPr>
          <w:rFonts w:cs="Arial"/>
        </w:rPr>
        <w:t>QP</w:t>
      </w:r>
      <w:r w:rsidR="001D4C0F" w:rsidRPr="001D4C0F">
        <w:rPr>
          <w:rFonts w:cs="Arial"/>
          <w:vertAlign w:val="subscript"/>
        </w:rPr>
        <w:t>RA</w:t>
      </w:r>
      <w:r w:rsidR="001D4C0F">
        <w:rPr>
          <w:rFonts w:cs="Arial"/>
        </w:rPr>
        <w:t xml:space="preserve">, </w:t>
      </w:r>
      <w:r w:rsidR="001D4C0F" w:rsidRPr="001D4C0F">
        <w:rPr>
          <w:rFonts w:cs="Arial"/>
        </w:rPr>
        <w:t>Vice</w:t>
      </w:r>
      <w:r w:rsidR="001D4C0F" w:rsidRPr="003D092E">
        <w:rPr>
          <w:rFonts w:cs="Arial"/>
        </w:rPr>
        <w:t xml:space="preserve"> President/Senior Environmental Health Scientist</w:t>
      </w:r>
      <w:r w:rsidR="001D4C0F">
        <w:rPr>
          <w:rFonts w:cs="Arial"/>
        </w:rPr>
        <w:t>.</w:t>
      </w:r>
    </w:p>
    <w:p w14:paraId="370311F4" w14:textId="77777777" w:rsidR="004372E6" w:rsidRDefault="004372E6" w:rsidP="003E5ED9">
      <w:pPr>
        <w:spacing w:after="0"/>
        <w:rPr>
          <w:lang w:val="en-US"/>
        </w:rPr>
      </w:pPr>
    </w:p>
    <w:sectPr w:rsidR="00437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cholas Maya" w:date="2022-02-28T16:31:00Z" w:initials="NM">
    <w:p w14:paraId="45C22E69" w14:textId="77777777" w:rsidR="00AB46C1" w:rsidRDefault="00AB46C1" w:rsidP="00527516">
      <w:pPr>
        <w:pStyle w:val="CommentText"/>
      </w:pPr>
      <w:r>
        <w:rPr>
          <w:rStyle w:val="CommentReference"/>
        </w:rPr>
        <w:annotationRef/>
      </w:r>
      <w:r>
        <w:t>Potential Alternative title: "To BRAT or not to BRAT: An Overview of Ontario's Excess Soil Regulation and the Beneficial Reuse Assessment Tool"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22E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777C" w16cex:dateUtc="2022-02-28T2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22E69" w16cid:durableId="25C777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31"/>
    <w:multiLevelType w:val="hybridMultilevel"/>
    <w:tmpl w:val="7D906D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2CA"/>
    <w:multiLevelType w:val="hybridMultilevel"/>
    <w:tmpl w:val="986631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309CA"/>
    <w:multiLevelType w:val="hybridMultilevel"/>
    <w:tmpl w:val="3248787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holas Maya">
    <w15:presenceInfo w15:providerId="None" w15:userId="Nicholas Ma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09"/>
    <w:rsid w:val="00000EE8"/>
    <w:rsid w:val="000031BE"/>
    <w:rsid w:val="00006181"/>
    <w:rsid w:val="00016F17"/>
    <w:rsid w:val="00032365"/>
    <w:rsid w:val="00040D75"/>
    <w:rsid w:val="000440C0"/>
    <w:rsid w:val="00045B8F"/>
    <w:rsid w:val="00050475"/>
    <w:rsid w:val="0005057B"/>
    <w:rsid w:val="0005306E"/>
    <w:rsid w:val="00057FD0"/>
    <w:rsid w:val="00064EB7"/>
    <w:rsid w:val="00065EF1"/>
    <w:rsid w:val="00067784"/>
    <w:rsid w:val="000718F3"/>
    <w:rsid w:val="00072F0F"/>
    <w:rsid w:val="0008187B"/>
    <w:rsid w:val="000840EC"/>
    <w:rsid w:val="00092FE0"/>
    <w:rsid w:val="00097432"/>
    <w:rsid w:val="000B266D"/>
    <w:rsid w:val="000B3406"/>
    <w:rsid w:val="000B78E2"/>
    <w:rsid w:val="000C0A2C"/>
    <w:rsid w:val="000D35A5"/>
    <w:rsid w:val="000E3380"/>
    <w:rsid w:val="000F354A"/>
    <w:rsid w:val="00102986"/>
    <w:rsid w:val="00106B85"/>
    <w:rsid w:val="001174C9"/>
    <w:rsid w:val="00130D1F"/>
    <w:rsid w:val="00134A89"/>
    <w:rsid w:val="00145897"/>
    <w:rsid w:val="00146F53"/>
    <w:rsid w:val="0015052C"/>
    <w:rsid w:val="001510A4"/>
    <w:rsid w:val="0015244F"/>
    <w:rsid w:val="00154CAC"/>
    <w:rsid w:val="00166997"/>
    <w:rsid w:val="00180BDD"/>
    <w:rsid w:val="00181EAB"/>
    <w:rsid w:val="00183343"/>
    <w:rsid w:val="001857CC"/>
    <w:rsid w:val="001905FB"/>
    <w:rsid w:val="00193755"/>
    <w:rsid w:val="00194F42"/>
    <w:rsid w:val="001A1DCB"/>
    <w:rsid w:val="001A3D25"/>
    <w:rsid w:val="001B270C"/>
    <w:rsid w:val="001B616C"/>
    <w:rsid w:val="001C30F3"/>
    <w:rsid w:val="001D0308"/>
    <w:rsid w:val="001D16BF"/>
    <w:rsid w:val="001D2C3D"/>
    <w:rsid w:val="001D4C0F"/>
    <w:rsid w:val="001E4BAA"/>
    <w:rsid w:val="001F5364"/>
    <w:rsid w:val="0020016D"/>
    <w:rsid w:val="002115FA"/>
    <w:rsid w:val="0021792E"/>
    <w:rsid w:val="00221F3E"/>
    <w:rsid w:val="00232F34"/>
    <w:rsid w:val="00240717"/>
    <w:rsid w:val="00247D51"/>
    <w:rsid w:val="00254B1C"/>
    <w:rsid w:val="002561DF"/>
    <w:rsid w:val="00257F6D"/>
    <w:rsid w:val="002720C7"/>
    <w:rsid w:val="00272E67"/>
    <w:rsid w:val="00283461"/>
    <w:rsid w:val="00283E6B"/>
    <w:rsid w:val="0028718F"/>
    <w:rsid w:val="0028766E"/>
    <w:rsid w:val="00287F5B"/>
    <w:rsid w:val="002A7342"/>
    <w:rsid w:val="002B106C"/>
    <w:rsid w:val="002C3A6A"/>
    <w:rsid w:val="002D4166"/>
    <w:rsid w:val="002D436B"/>
    <w:rsid w:val="002D713E"/>
    <w:rsid w:val="002E0F77"/>
    <w:rsid w:val="002F279D"/>
    <w:rsid w:val="002F39EA"/>
    <w:rsid w:val="002F4477"/>
    <w:rsid w:val="002F5C94"/>
    <w:rsid w:val="00310183"/>
    <w:rsid w:val="003110B8"/>
    <w:rsid w:val="003154A9"/>
    <w:rsid w:val="00316F1A"/>
    <w:rsid w:val="00323F1E"/>
    <w:rsid w:val="0034222B"/>
    <w:rsid w:val="003452A1"/>
    <w:rsid w:val="00345933"/>
    <w:rsid w:val="00345EE7"/>
    <w:rsid w:val="0034651E"/>
    <w:rsid w:val="00354852"/>
    <w:rsid w:val="003552AB"/>
    <w:rsid w:val="00376AFB"/>
    <w:rsid w:val="00391AE0"/>
    <w:rsid w:val="003971CA"/>
    <w:rsid w:val="003B3DDF"/>
    <w:rsid w:val="003B6523"/>
    <w:rsid w:val="003B75F3"/>
    <w:rsid w:val="003D2E3D"/>
    <w:rsid w:val="003D696B"/>
    <w:rsid w:val="003E5ED9"/>
    <w:rsid w:val="003F122D"/>
    <w:rsid w:val="003F1E2F"/>
    <w:rsid w:val="003F415C"/>
    <w:rsid w:val="00400BD5"/>
    <w:rsid w:val="00406F12"/>
    <w:rsid w:val="00410BB2"/>
    <w:rsid w:val="00422B41"/>
    <w:rsid w:val="004247F7"/>
    <w:rsid w:val="0042677A"/>
    <w:rsid w:val="0043687B"/>
    <w:rsid w:val="00436BA9"/>
    <w:rsid w:val="004372E6"/>
    <w:rsid w:val="004413AD"/>
    <w:rsid w:val="00441B0A"/>
    <w:rsid w:val="0044687C"/>
    <w:rsid w:val="00455936"/>
    <w:rsid w:val="004667D0"/>
    <w:rsid w:val="004668CB"/>
    <w:rsid w:val="00471F3D"/>
    <w:rsid w:val="004736A8"/>
    <w:rsid w:val="004841F3"/>
    <w:rsid w:val="004845BC"/>
    <w:rsid w:val="0048734D"/>
    <w:rsid w:val="004969D8"/>
    <w:rsid w:val="004A66E3"/>
    <w:rsid w:val="004B2F0F"/>
    <w:rsid w:val="004B4ABB"/>
    <w:rsid w:val="004B55D8"/>
    <w:rsid w:val="004D06C5"/>
    <w:rsid w:val="004D59B7"/>
    <w:rsid w:val="004E362C"/>
    <w:rsid w:val="004E7F7A"/>
    <w:rsid w:val="004F1EEA"/>
    <w:rsid w:val="005032D6"/>
    <w:rsid w:val="0050332C"/>
    <w:rsid w:val="00506550"/>
    <w:rsid w:val="00513E5E"/>
    <w:rsid w:val="0052273A"/>
    <w:rsid w:val="00524002"/>
    <w:rsid w:val="00526870"/>
    <w:rsid w:val="00535734"/>
    <w:rsid w:val="00535809"/>
    <w:rsid w:val="00546176"/>
    <w:rsid w:val="00546353"/>
    <w:rsid w:val="00563855"/>
    <w:rsid w:val="0056474F"/>
    <w:rsid w:val="00565826"/>
    <w:rsid w:val="00573523"/>
    <w:rsid w:val="005A1B80"/>
    <w:rsid w:val="005A4A3A"/>
    <w:rsid w:val="005A5474"/>
    <w:rsid w:val="005B134A"/>
    <w:rsid w:val="005B2D54"/>
    <w:rsid w:val="005B38DD"/>
    <w:rsid w:val="005B5D29"/>
    <w:rsid w:val="005B708E"/>
    <w:rsid w:val="005C1458"/>
    <w:rsid w:val="005C1D8E"/>
    <w:rsid w:val="005C5DD0"/>
    <w:rsid w:val="005C60A8"/>
    <w:rsid w:val="005C7ED1"/>
    <w:rsid w:val="005D412D"/>
    <w:rsid w:val="005E2383"/>
    <w:rsid w:val="005F54BE"/>
    <w:rsid w:val="00603DD8"/>
    <w:rsid w:val="00605FEA"/>
    <w:rsid w:val="00611A07"/>
    <w:rsid w:val="00614488"/>
    <w:rsid w:val="00617953"/>
    <w:rsid w:val="006241D3"/>
    <w:rsid w:val="00626F4F"/>
    <w:rsid w:val="0063493D"/>
    <w:rsid w:val="00636566"/>
    <w:rsid w:val="00656FCC"/>
    <w:rsid w:val="00661A53"/>
    <w:rsid w:val="00664385"/>
    <w:rsid w:val="00664EF2"/>
    <w:rsid w:val="0067204B"/>
    <w:rsid w:val="00674521"/>
    <w:rsid w:val="006748D6"/>
    <w:rsid w:val="00674C2C"/>
    <w:rsid w:val="00685FDC"/>
    <w:rsid w:val="006904F3"/>
    <w:rsid w:val="006952FC"/>
    <w:rsid w:val="006969AE"/>
    <w:rsid w:val="006B3911"/>
    <w:rsid w:val="006B42C8"/>
    <w:rsid w:val="006C22FE"/>
    <w:rsid w:val="006C361E"/>
    <w:rsid w:val="006D7372"/>
    <w:rsid w:val="006E1E3F"/>
    <w:rsid w:val="006E2939"/>
    <w:rsid w:val="006E54A7"/>
    <w:rsid w:val="006F00B2"/>
    <w:rsid w:val="006F2505"/>
    <w:rsid w:val="006F56D2"/>
    <w:rsid w:val="006F6C09"/>
    <w:rsid w:val="00700AC4"/>
    <w:rsid w:val="00710204"/>
    <w:rsid w:val="00714EDA"/>
    <w:rsid w:val="007176D8"/>
    <w:rsid w:val="00720889"/>
    <w:rsid w:val="007220EA"/>
    <w:rsid w:val="00725849"/>
    <w:rsid w:val="00731CEB"/>
    <w:rsid w:val="007324A3"/>
    <w:rsid w:val="00732BC1"/>
    <w:rsid w:val="0073312E"/>
    <w:rsid w:val="00734B78"/>
    <w:rsid w:val="00734EF0"/>
    <w:rsid w:val="007357BA"/>
    <w:rsid w:val="0074087E"/>
    <w:rsid w:val="00741730"/>
    <w:rsid w:val="00743290"/>
    <w:rsid w:val="00756739"/>
    <w:rsid w:val="00761DA4"/>
    <w:rsid w:val="007678D5"/>
    <w:rsid w:val="00773264"/>
    <w:rsid w:val="0077384A"/>
    <w:rsid w:val="00773ED3"/>
    <w:rsid w:val="00774537"/>
    <w:rsid w:val="00780BAE"/>
    <w:rsid w:val="007813BF"/>
    <w:rsid w:val="00781C5C"/>
    <w:rsid w:val="00782F1C"/>
    <w:rsid w:val="007840F1"/>
    <w:rsid w:val="007927A5"/>
    <w:rsid w:val="007A251F"/>
    <w:rsid w:val="007B5E47"/>
    <w:rsid w:val="007D01C0"/>
    <w:rsid w:val="007D252B"/>
    <w:rsid w:val="007D698C"/>
    <w:rsid w:val="007E0A8D"/>
    <w:rsid w:val="007E38C2"/>
    <w:rsid w:val="007E3C01"/>
    <w:rsid w:val="007F194B"/>
    <w:rsid w:val="007F223F"/>
    <w:rsid w:val="007F6828"/>
    <w:rsid w:val="008020A5"/>
    <w:rsid w:val="00822F38"/>
    <w:rsid w:val="00835D11"/>
    <w:rsid w:val="00836928"/>
    <w:rsid w:val="00845FD1"/>
    <w:rsid w:val="008476D5"/>
    <w:rsid w:val="008478DF"/>
    <w:rsid w:val="00855B46"/>
    <w:rsid w:val="00862C53"/>
    <w:rsid w:val="00863C89"/>
    <w:rsid w:val="008679AD"/>
    <w:rsid w:val="0087137F"/>
    <w:rsid w:val="00882BF1"/>
    <w:rsid w:val="00886C9B"/>
    <w:rsid w:val="008933E4"/>
    <w:rsid w:val="0089727D"/>
    <w:rsid w:val="008B00E3"/>
    <w:rsid w:val="008B6EE5"/>
    <w:rsid w:val="008B7BE1"/>
    <w:rsid w:val="008C2886"/>
    <w:rsid w:val="008C6AB1"/>
    <w:rsid w:val="008D1DCA"/>
    <w:rsid w:val="008D33FB"/>
    <w:rsid w:val="008E125D"/>
    <w:rsid w:val="008E43D6"/>
    <w:rsid w:val="009002EF"/>
    <w:rsid w:val="00910045"/>
    <w:rsid w:val="009120F4"/>
    <w:rsid w:val="00912F63"/>
    <w:rsid w:val="009179BC"/>
    <w:rsid w:val="00940580"/>
    <w:rsid w:val="00942AF9"/>
    <w:rsid w:val="0098699D"/>
    <w:rsid w:val="00997021"/>
    <w:rsid w:val="009A7BAA"/>
    <w:rsid w:val="009B022E"/>
    <w:rsid w:val="009B1912"/>
    <w:rsid w:val="009B344F"/>
    <w:rsid w:val="009B542B"/>
    <w:rsid w:val="009B73DB"/>
    <w:rsid w:val="009C451F"/>
    <w:rsid w:val="009D03E6"/>
    <w:rsid w:val="009E2500"/>
    <w:rsid w:val="009E5434"/>
    <w:rsid w:val="009E5B27"/>
    <w:rsid w:val="009F0B17"/>
    <w:rsid w:val="009F173A"/>
    <w:rsid w:val="009F44B4"/>
    <w:rsid w:val="009F79A3"/>
    <w:rsid w:val="00A0252D"/>
    <w:rsid w:val="00A05FA8"/>
    <w:rsid w:val="00A07AA6"/>
    <w:rsid w:val="00A1016D"/>
    <w:rsid w:val="00A10B43"/>
    <w:rsid w:val="00A15DEE"/>
    <w:rsid w:val="00A22A35"/>
    <w:rsid w:val="00A24864"/>
    <w:rsid w:val="00A453CF"/>
    <w:rsid w:val="00A5758F"/>
    <w:rsid w:val="00A766DC"/>
    <w:rsid w:val="00A86768"/>
    <w:rsid w:val="00A916CD"/>
    <w:rsid w:val="00A92F4D"/>
    <w:rsid w:val="00AA6D26"/>
    <w:rsid w:val="00AB46C1"/>
    <w:rsid w:val="00AB5F81"/>
    <w:rsid w:val="00AB6891"/>
    <w:rsid w:val="00AD0F41"/>
    <w:rsid w:val="00AD4A9A"/>
    <w:rsid w:val="00AE37CA"/>
    <w:rsid w:val="00AF3CF4"/>
    <w:rsid w:val="00B00EA4"/>
    <w:rsid w:val="00B013AE"/>
    <w:rsid w:val="00B236F6"/>
    <w:rsid w:val="00B52734"/>
    <w:rsid w:val="00B52BB7"/>
    <w:rsid w:val="00B54DB4"/>
    <w:rsid w:val="00B56326"/>
    <w:rsid w:val="00B662A2"/>
    <w:rsid w:val="00B72508"/>
    <w:rsid w:val="00B81019"/>
    <w:rsid w:val="00B871D6"/>
    <w:rsid w:val="00B87EFE"/>
    <w:rsid w:val="00B91AAA"/>
    <w:rsid w:val="00B93930"/>
    <w:rsid w:val="00B94792"/>
    <w:rsid w:val="00BA0E65"/>
    <w:rsid w:val="00BB0917"/>
    <w:rsid w:val="00BB311E"/>
    <w:rsid w:val="00BB5511"/>
    <w:rsid w:val="00BC3ED7"/>
    <w:rsid w:val="00BD2A35"/>
    <w:rsid w:val="00BD33EA"/>
    <w:rsid w:val="00BD75EC"/>
    <w:rsid w:val="00BE31A9"/>
    <w:rsid w:val="00BF3EF3"/>
    <w:rsid w:val="00C23146"/>
    <w:rsid w:val="00C2344A"/>
    <w:rsid w:val="00C2362F"/>
    <w:rsid w:val="00C334E4"/>
    <w:rsid w:val="00C351E9"/>
    <w:rsid w:val="00C35260"/>
    <w:rsid w:val="00C50F94"/>
    <w:rsid w:val="00C537AA"/>
    <w:rsid w:val="00C548BB"/>
    <w:rsid w:val="00C576DA"/>
    <w:rsid w:val="00C60862"/>
    <w:rsid w:val="00C60D79"/>
    <w:rsid w:val="00C60DFB"/>
    <w:rsid w:val="00C67D8C"/>
    <w:rsid w:val="00C741F1"/>
    <w:rsid w:val="00C87603"/>
    <w:rsid w:val="00C87F6F"/>
    <w:rsid w:val="00C95CA6"/>
    <w:rsid w:val="00CA2FE6"/>
    <w:rsid w:val="00CA5888"/>
    <w:rsid w:val="00CB0067"/>
    <w:rsid w:val="00CB721C"/>
    <w:rsid w:val="00CC33B3"/>
    <w:rsid w:val="00CC7D55"/>
    <w:rsid w:val="00CD66A5"/>
    <w:rsid w:val="00CE0EC9"/>
    <w:rsid w:val="00CE27FB"/>
    <w:rsid w:val="00CF66AE"/>
    <w:rsid w:val="00CF7687"/>
    <w:rsid w:val="00D01282"/>
    <w:rsid w:val="00D108EC"/>
    <w:rsid w:val="00D16F1D"/>
    <w:rsid w:val="00D27E7F"/>
    <w:rsid w:val="00D3303E"/>
    <w:rsid w:val="00D3616F"/>
    <w:rsid w:val="00D37B28"/>
    <w:rsid w:val="00D50BCE"/>
    <w:rsid w:val="00D514FB"/>
    <w:rsid w:val="00D52D1E"/>
    <w:rsid w:val="00D55587"/>
    <w:rsid w:val="00D60F75"/>
    <w:rsid w:val="00D638E0"/>
    <w:rsid w:val="00D74F51"/>
    <w:rsid w:val="00D83A1C"/>
    <w:rsid w:val="00DA2034"/>
    <w:rsid w:val="00DA2B8D"/>
    <w:rsid w:val="00DA3557"/>
    <w:rsid w:val="00DB2273"/>
    <w:rsid w:val="00DB7064"/>
    <w:rsid w:val="00DC4370"/>
    <w:rsid w:val="00DD1E76"/>
    <w:rsid w:val="00DD5335"/>
    <w:rsid w:val="00DE7F0C"/>
    <w:rsid w:val="00DF5262"/>
    <w:rsid w:val="00DF635E"/>
    <w:rsid w:val="00E04071"/>
    <w:rsid w:val="00E0411D"/>
    <w:rsid w:val="00E0445E"/>
    <w:rsid w:val="00E22883"/>
    <w:rsid w:val="00E302B8"/>
    <w:rsid w:val="00E35143"/>
    <w:rsid w:val="00E50C14"/>
    <w:rsid w:val="00E50EA6"/>
    <w:rsid w:val="00E53F09"/>
    <w:rsid w:val="00E54127"/>
    <w:rsid w:val="00E57F95"/>
    <w:rsid w:val="00E6074F"/>
    <w:rsid w:val="00E6502A"/>
    <w:rsid w:val="00E75CD7"/>
    <w:rsid w:val="00E8498F"/>
    <w:rsid w:val="00E87EE1"/>
    <w:rsid w:val="00E903B9"/>
    <w:rsid w:val="00E925E4"/>
    <w:rsid w:val="00EA1BCE"/>
    <w:rsid w:val="00EA57ED"/>
    <w:rsid w:val="00EB1F94"/>
    <w:rsid w:val="00EC4894"/>
    <w:rsid w:val="00ED0633"/>
    <w:rsid w:val="00ED21EC"/>
    <w:rsid w:val="00ED4E1B"/>
    <w:rsid w:val="00EE197B"/>
    <w:rsid w:val="00EE3C3A"/>
    <w:rsid w:val="00EE7B58"/>
    <w:rsid w:val="00EF1467"/>
    <w:rsid w:val="00EF57FC"/>
    <w:rsid w:val="00EF7327"/>
    <w:rsid w:val="00F00745"/>
    <w:rsid w:val="00F07476"/>
    <w:rsid w:val="00F07878"/>
    <w:rsid w:val="00F17072"/>
    <w:rsid w:val="00F208EF"/>
    <w:rsid w:val="00F37CF7"/>
    <w:rsid w:val="00F65BDF"/>
    <w:rsid w:val="00F86FCC"/>
    <w:rsid w:val="00F87AEB"/>
    <w:rsid w:val="00F9370A"/>
    <w:rsid w:val="00FA1E74"/>
    <w:rsid w:val="00FB284E"/>
    <w:rsid w:val="00FB5EA7"/>
    <w:rsid w:val="00FC2990"/>
    <w:rsid w:val="00FC43E2"/>
    <w:rsid w:val="00FE4B0C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4FCE"/>
  <w15:chartTrackingRefBased/>
  <w15:docId w15:val="{8D68F8C3-642A-4828-BE1B-DA734A39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7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052C"/>
    <w:pPr>
      <w:ind w:left="720"/>
      <w:contextualSpacing/>
    </w:pPr>
  </w:style>
  <w:style w:type="character" w:styleId="Hyperlink">
    <w:name w:val="Hyperlink"/>
    <w:uiPriority w:val="99"/>
    <w:rsid w:val="00D108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8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7F6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3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laws/regulation/190406" TargetMode="External"/><Relationship Id="rId18" Type="http://schemas.openxmlformats.org/officeDocument/2006/relationships/hyperlink" Target="mailto:nmaya@intrinsik.com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files.ontario.ca/mecp-soil-rules-en-2020-12-2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rpra.ca/excess-soil-registry/" TargetMode="External"/><Relationship Id="rId10" Type="http://schemas.microsoft.com/office/2011/relationships/commentsExtended" Target="commentsExtended.xml"/><Relationship Id="rId19" Type="http://schemas.openxmlformats.org/officeDocument/2006/relationships/hyperlink" Target="mailto:gferguson@intrinsik.com" TargetMode="Externa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hyperlink" Target="https://rpra.ca/excess-soil-registr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E628677A0B7458CD9CAF42A20DC8D" ma:contentTypeVersion="11" ma:contentTypeDescription="Create a new document." ma:contentTypeScope="" ma:versionID="ec153f27e97971061cf2b8b5d434024a">
  <xsd:schema xmlns:xsd="http://www.w3.org/2001/XMLSchema" xmlns:xs="http://www.w3.org/2001/XMLSchema" xmlns:p="http://schemas.microsoft.com/office/2006/metadata/properties" xmlns:ns2="dcb50ea4-07a7-489e-95ea-5547e0af25ba" targetNamespace="http://schemas.microsoft.com/office/2006/metadata/properties" ma:root="true" ma:fieldsID="10b425280c0eeea53335f1b8f8113faa" ns2:_="">
    <xsd:import namespace="dcb50ea4-07a7-489e-95ea-5547e0af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50ea4-07a7-489e-95ea-5547e0af2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E632A-7B38-4792-85F9-6606B8115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529D-F3A6-4695-8E94-F63E4485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50ea4-07a7-489e-95ea-5547e0af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CCCF4-1442-43EE-82CB-233BCCBDC3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7193AC-7858-4240-9CCD-7F494AC424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7682</Characters>
  <Application>Microsoft Office Word</Application>
  <DocSecurity>0</DocSecurity>
  <Lines>147</Lines>
  <Paragraphs>44</Paragraphs>
  <ScaleCrop>false</ScaleCrop>
  <Company/>
  <LinksUpToDate>false</LinksUpToDate>
  <CharactersWithSpaces>9029</CharactersWithSpaces>
  <SharedDoc>false</SharedDoc>
  <HLinks>
    <vt:vector size="12" baseType="variant">
      <vt:variant>
        <vt:i4>7864414</vt:i4>
      </vt:variant>
      <vt:variant>
        <vt:i4>3</vt:i4>
      </vt:variant>
      <vt:variant>
        <vt:i4>0</vt:i4>
      </vt:variant>
      <vt:variant>
        <vt:i4>5</vt:i4>
      </vt:variant>
      <vt:variant>
        <vt:lpwstr>mailto:gferguson@intrinsik.com</vt:lpwstr>
      </vt:variant>
      <vt:variant>
        <vt:lpwstr/>
      </vt:variant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mailto:nmaya@intrinsik.com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Maya</dc:creator>
  <cp:keywords/>
  <dc:description/>
  <cp:lastModifiedBy>Heather Wilson</cp:lastModifiedBy>
  <cp:revision>2</cp:revision>
  <dcterms:created xsi:type="dcterms:W3CDTF">2022-03-10T01:31:00Z</dcterms:created>
  <dcterms:modified xsi:type="dcterms:W3CDTF">2022-03-10T01:31:00Z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0x010100AF9E628677A0B7458CD9CAF42A20DC8D</vt:lpwstr>
  </property>
</Properties>
</file>